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41DEB" w14:textId="77777777" w:rsidR="00D01378" w:rsidRPr="008A7DFE" w:rsidRDefault="00D01378" w:rsidP="00D01378">
      <w:pPr>
        <w:pStyle w:val="a3"/>
        <w:shd w:val="clear" w:color="auto" w:fill="auto"/>
        <w:spacing w:line="270" w:lineRule="exact"/>
        <w:jc w:val="right"/>
        <w:rPr>
          <w:rStyle w:val="6"/>
          <w:lang w:val="uk-UA"/>
        </w:rPr>
      </w:pPr>
      <w:r w:rsidRPr="00EA117A">
        <w:rPr>
          <w:rStyle w:val="6"/>
          <w:lang w:val="uk-UA"/>
        </w:rPr>
        <w:t>Додаток</w:t>
      </w:r>
      <w:r w:rsidRPr="009259B9">
        <w:rPr>
          <w:rStyle w:val="6"/>
        </w:rPr>
        <w:t xml:space="preserve"> </w:t>
      </w:r>
      <w:r w:rsidR="008A7DFE">
        <w:rPr>
          <w:rStyle w:val="6"/>
          <w:lang w:val="uk-UA"/>
        </w:rPr>
        <w:t>1</w:t>
      </w:r>
    </w:p>
    <w:p w14:paraId="300C8D19" w14:textId="77777777" w:rsidR="00D01378" w:rsidRPr="009259B9" w:rsidRDefault="00D01378" w:rsidP="00D01378">
      <w:pPr>
        <w:pStyle w:val="a3"/>
        <w:shd w:val="clear" w:color="auto" w:fill="auto"/>
        <w:spacing w:line="270" w:lineRule="exact"/>
        <w:jc w:val="right"/>
        <w:rPr>
          <w:rStyle w:val="6"/>
        </w:rPr>
      </w:pPr>
      <w:r w:rsidRPr="009259B9">
        <w:rPr>
          <w:rStyle w:val="6"/>
        </w:rPr>
        <w:t xml:space="preserve">до </w:t>
      </w:r>
      <w:proofErr w:type="spellStart"/>
      <w:r w:rsidRPr="00727560">
        <w:rPr>
          <w:rStyle w:val="6"/>
          <w:lang w:val="uk-UA"/>
        </w:rPr>
        <w:t>аналі</w:t>
      </w:r>
      <w:r w:rsidRPr="009259B9">
        <w:rPr>
          <w:rStyle w:val="6"/>
        </w:rPr>
        <w:t>зу</w:t>
      </w:r>
      <w:proofErr w:type="spellEnd"/>
      <w:r>
        <w:rPr>
          <w:rStyle w:val="6"/>
          <w:lang w:val="uk-UA"/>
        </w:rPr>
        <w:t xml:space="preserve"> </w:t>
      </w:r>
      <w:r w:rsidRPr="009259B9">
        <w:rPr>
          <w:rStyle w:val="6"/>
        </w:rPr>
        <w:t xml:space="preserve"> регуляторного </w:t>
      </w:r>
      <w:r w:rsidRPr="00EA117A">
        <w:rPr>
          <w:rStyle w:val="6"/>
          <w:lang w:val="uk-UA"/>
        </w:rPr>
        <w:t>впливу</w:t>
      </w:r>
    </w:p>
    <w:p w14:paraId="6C8DD1EB" w14:textId="77777777" w:rsidR="00D01378" w:rsidRDefault="00D01378" w:rsidP="00AC2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B1C69" w14:textId="77777777" w:rsidR="00AC2D7C" w:rsidRPr="00AC2D7C" w:rsidRDefault="00AC2D7C" w:rsidP="00AC2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7C">
        <w:rPr>
          <w:rFonts w:ascii="Times New Roman" w:hAnsi="Times New Roman" w:cs="Times New Roman"/>
          <w:b/>
          <w:sz w:val="28"/>
          <w:szCs w:val="28"/>
        </w:rPr>
        <w:t>ТЕСТ</w:t>
      </w:r>
    </w:p>
    <w:p w14:paraId="003D9B53" w14:textId="77777777" w:rsidR="00AC2D7C" w:rsidRPr="00AC2D7C" w:rsidRDefault="00AC2D7C" w:rsidP="00AC2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7C">
        <w:rPr>
          <w:rFonts w:ascii="Times New Roman" w:hAnsi="Times New Roman" w:cs="Times New Roman"/>
          <w:b/>
          <w:sz w:val="28"/>
          <w:szCs w:val="28"/>
        </w:rPr>
        <w:t>малого підприємництва (М-Тест)</w:t>
      </w:r>
    </w:p>
    <w:p w14:paraId="567C74F3" w14:textId="77777777" w:rsidR="00AC2D7C" w:rsidRPr="00AC2D7C" w:rsidRDefault="00AC2D7C" w:rsidP="00AC2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F7826" w14:textId="77777777" w:rsidR="00AC2D7C" w:rsidRPr="00AC2D7C" w:rsidRDefault="00AC2D7C" w:rsidP="00DC548F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Консультації з представниками </w:t>
      </w:r>
      <w:proofErr w:type="spellStart"/>
      <w:r w:rsidRPr="00AC2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мікро-</w:t>
      </w:r>
      <w:proofErr w:type="spellEnd"/>
      <w:r w:rsidRPr="00AC2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малого підприємництва щодо оцінки впливу регулювання</w:t>
      </w:r>
    </w:p>
    <w:p w14:paraId="23D14B48" w14:textId="6FE08A8D" w:rsidR="00AC2D7C" w:rsidRPr="00AC2D7C" w:rsidRDefault="00AC2D7C" w:rsidP="00DC548F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133"/>
      <w:bookmarkEnd w:id="0"/>
      <w:r w:rsidRPr="00AC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</w:t>
      </w:r>
      <w:r w:rsidRPr="00DF73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період з “</w:t>
      </w:r>
      <w:r w:rsidR="00D45301" w:rsidRPr="00C417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7EB2" w:rsidRPr="00C417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D028FF" w:rsidRPr="00C417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</w:t>
      </w:r>
      <w:r w:rsidR="00541205" w:rsidRPr="00C41793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C4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B43E6" w:rsidRPr="00C417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Pr="00C4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по “</w:t>
      </w:r>
      <w:r w:rsidR="00D45301" w:rsidRPr="00C417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1793" w:rsidRPr="00C417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D028FF" w:rsidRPr="00C417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C4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775ED" w:rsidRPr="00C417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FB43E6" w:rsidRPr="00C417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D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14:paraId="2F41DE34" w14:textId="77777777" w:rsidR="00AC2D7C" w:rsidRPr="00AC2D7C" w:rsidRDefault="00AC2D7C" w:rsidP="00AC2D7C">
      <w:pPr>
        <w:shd w:val="clear" w:color="auto" w:fill="FFFFFF"/>
        <w:ind w:firstLine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498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3062"/>
        <w:gridCol w:w="1547"/>
        <w:gridCol w:w="3508"/>
      </w:tblGrid>
      <w:tr w:rsidR="00AC2D7C" w:rsidRPr="00AC2D7C" w14:paraId="6ECFA524" w14:textId="77777777" w:rsidTr="004E520F">
        <w:trPr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2A97" w14:textId="77777777" w:rsidR="00AC2D7C" w:rsidRPr="00DC548F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Порядковий номер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C9116" w14:textId="77777777" w:rsidR="00AC2D7C" w:rsidRPr="00DC548F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консультації (публічні консультації прямі (круглі столи, наради, робочі зустрічі тощо), </w:t>
            </w:r>
            <w:proofErr w:type="spellStart"/>
            <w:r w:rsidRPr="00DC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інтернет-консультації</w:t>
            </w:r>
            <w:proofErr w:type="spellEnd"/>
            <w:r w:rsidRPr="00DC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прямі (</w:t>
            </w:r>
            <w:proofErr w:type="spellStart"/>
            <w:r w:rsidRPr="00DC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інтернет-форуми</w:t>
            </w:r>
            <w:proofErr w:type="spellEnd"/>
            <w:r w:rsidRPr="00DC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соціальні мережі тощо), запити (до підприємців, експертів, науковців тощо)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4E6D59A" w14:textId="77777777" w:rsidR="00AC2D7C" w:rsidRPr="00DC548F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 учасників консультацій, осіб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6244" w14:textId="77777777" w:rsidR="00AC2D7C" w:rsidRPr="00DC548F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Основні результати консультацій (опис)</w:t>
            </w:r>
          </w:p>
        </w:tc>
      </w:tr>
      <w:tr w:rsidR="00AC2D7C" w:rsidRPr="00AC2D7C" w14:paraId="64CFE8E5" w14:textId="77777777" w:rsidTr="004E520F">
        <w:trPr>
          <w:trHeight w:val="1092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C4A" w14:textId="77777777" w:rsidR="009F6062" w:rsidRDefault="009F6062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C14BAD" w14:textId="77777777" w:rsidR="00AC2D7C" w:rsidRPr="00AC2D7C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3811FEA" w14:textId="77777777" w:rsidR="00AC2D7C" w:rsidRPr="00AC2D7C" w:rsidRDefault="00AC2D7C" w:rsidP="004E520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Робочі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наради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та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зустрічі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(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опитування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B2156B" w14:textId="77777777" w:rsidR="00AC2D7C" w:rsidRPr="001D5B07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99AA" w14:textId="26F8BCC2" w:rsidR="00AC2D7C" w:rsidRPr="00AC2D7C" w:rsidRDefault="00AC2D7C" w:rsidP="00C80C5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</w:t>
            </w:r>
            <w:r w:rsidR="00C80C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бговорено питання щодо відносин </w:t>
            </w:r>
            <w:r w:rsidR="00262E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</w:t>
            </w:r>
            <w:r w:rsidR="00C80C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="00C80C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суб</w:t>
            </w:r>
            <w:proofErr w:type="spellEnd"/>
            <w:r w:rsidR="00C80C5A" w:rsidRPr="00C80C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’</w:t>
            </w:r>
            <w:proofErr w:type="spellStart"/>
            <w:r w:rsidR="00C80C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єктами</w:t>
            </w:r>
            <w:proofErr w:type="spellEnd"/>
            <w:r w:rsidR="00C80C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господарювання у сфері благоустрою</w:t>
            </w:r>
            <w:r w:rsidR="004B7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AC2D7C" w:rsidRPr="00AC2D7C" w14:paraId="29A4A0D2" w14:textId="77777777" w:rsidTr="004E520F">
        <w:trPr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6BD" w14:textId="77777777" w:rsidR="009F6062" w:rsidRDefault="009F6062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CA2015" w14:textId="77777777" w:rsidR="009F6062" w:rsidRDefault="009F6062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3DB246" w14:textId="77777777" w:rsidR="00AC2D7C" w:rsidRPr="00AC2D7C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0FCF" w14:textId="77777777" w:rsidR="00AC2D7C" w:rsidRPr="00AC2D7C" w:rsidRDefault="00AC2D7C" w:rsidP="004E520F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Вид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консультацій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:</w:t>
            </w:r>
          </w:p>
          <w:p w14:paraId="41842CB9" w14:textId="77777777" w:rsidR="00AC2D7C" w:rsidRPr="00AC2D7C" w:rsidRDefault="00AC2D7C" w:rsidP="004E520F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У </w:t>
            </w:r>
            <w:proofErr w:type="gramStart"/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телефонному</w:t>
            </w:r>
            <w:proofErr w:type="gramEnd"/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та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усному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режимі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9BB6" w14:textId="78A9D61D" w:rsidR="00AC2D7C" w:rsidRPr="001D5B07" w:rsidRDefault="00C80C5A" w:rsidP="00C417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5B2D" w14:textId="7C0A8CE2" w:rsidR="00AC2D7C" w:rsidRPr="00262ECF" w:rsidRDefault="00AC2D7C" w:rsidP="0054120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Отримана</w:t>
            </w:r>
            <w:r w:rsidRPr="00262E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інформація</w:t>
            </w:r>
            <w:r w:rsidRPr="00262E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про  </w:t>
            </w:r>
            <w:r w:rsidR="005412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існуючі проблемні питання у сфері благоустрою, обговорено права і обов</w:t>
            </w:r>
            <w:r w:rsidR="00541205" w:rsidRPr="00262E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’</w:t>
            </w:r>
            <w:r w:rsidR="005412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язки суб</w:t>
            </w:r>
            <w:r w:rsidR="00541205" w:rsidRPr="00262E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’єктів у сфері благоустрою, настання відповідальності за невиконання вимог Правил благоустрою.</w:t>
            </w:r>
          </w:p>
        </w:tc>
      </w:tr>
    </w:tbl>
    <w:p w14:paraId="2BBA591B" w14:textId="77777777" w:rsidR="00DC548F" w:rsidRPr="00262ECF" w:rsidRDefault="00DC548F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26F918DB" w14:textId="77777777" w:rsidR="00AC2D7C" w:rsidRPr="00AC2D7C" w:rsidRDefault="00AC2D7C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2.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Вимірювання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впливу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регулювання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на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суб’єктів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малого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підприємництва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(</w:t>
      </w:r>
      <w:proofErr w:type="spellStart"/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мікро</w:t>
      </w:r>
      <w:proofErr w:type="spellEnd"/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- та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малі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):</w:t>
      </w:r>
    </w:p>
    <w:p w14:paraId="3D3B5E4E" w14:textId="77777777" w:rsidR="00AC2D7C" w:rsidRPr="00AC2D7C" w:rsidRDefault="00AC2D7C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 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кількість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суб’єктів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малого </w:t>
      </w:r>
      <w:proofErr w:type="gramStart"/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</w:t>
      </w:r>
      <w:proofErr w:type="gramEnd"/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ідприємництва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на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яких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поширюється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регулювання</w:t>
      </w:r>
      <w:r w:rsidRPr="001D5B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</w:t>
      </w:r>
      <w:r w:rsidR="0098621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B46E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7</w:t>
      </w:r>
      <w:r w:rsidR="00D664B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93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одиниц</w:t>
      </w:r>
      <w:r w:rsidR="00D664B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),</w:t>
      </w:r>
    </w:p>
    <w:p w14:paraId="299D9A86" w14:textId="77777777" w:rsidR="00AC2D7C" w:rsidRPr="00AC2D7C" w:rsidRDefault="00AC2D7C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питома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вага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суб’єктів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малого </w:t>
      </w:r>
      <w:proofErr w:type="gramStart"/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</w:t>
      </w:r>
      <w:proofErr w:type="gramEnd"/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ідприємництва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загальній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кількості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суб’єктів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господарювання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на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яких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проблема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справляє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вплив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  </w:t>
      </w:r>
      <w:r w:rsidRPr="009A1F3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100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%</w:t>
      </w:r>
      <w:r w:rsidR="00D0137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14:paraId="1E3DC566" w14:textId="77777777" w:rsidR="00AC2D7C" w:rsidRPr="00AC2D7C" w:rsidRDefault="00DC548F" w:rsidP="00DC548F">
      <w:pPr>
        <w:widowControl/>
        <w:shd w:val="clear" w:color="auto" w:fill="FFFFFF"/>
        <w:spacing w:after="150"/>
        <w:ind w:firstLine="99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3.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Розрахунок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витрат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суб’єктів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малого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підприємництва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на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виконання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вимог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регулювання</w:t>
      </w:r>
    </w:p>
    <w:tbl>
      <w:tblPr>
        <w:tblW w:w="9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693"/>
        <w:gridCol w:w="1134"/>
        <w:gridCol w:w="1134"/>
        <w:gridCol w:w="1276"/>
        <w:gridCol w:w="1134"/>
        <w:gridCol w:w="992"/>
        <w:gridCol w:w="992"/>
      </w:tblGrid>
      <w:tr w:rsidR="000764B3" w:rsidRPr="00AC2D7C" w14:paraId="6B86EBFE" w14:textId="77777777" w:rsidTr="007B2511">
        <w:trPr>
          <w:trHeight w:val="1096"/>
        </w:trPr>
        <w:tc>
          <w:tcPr>
            <w:tcW w:w="46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A8ECE" w14:textId="77777777" w:rsidR="00DC548F" w:rsidRPr="00DC548F" w:rsidRDefault="00DC548F" w:rsidP="00DC54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№ з/п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549E1" w14:textId="77777777" w:rsidR="000764B3" w:rsidRPr="00DC548F" w:rsidRDefault="000764B3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Найменування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оцінки</w:t>
            </w:r>
          </w:p>
        </w:tc>
        <w:tc>
          <w:tcPr>
            <w:tcW w:w="567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01CCB" w14:textId="77777777" w:rsidR="000764B3" w:rsidRDefault="000764B3" w:rsidP="000764B3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Періодичні</w:t>
            </w:r>
          </w:p>
          <w:p w14:paraId="21DD92DB" w14:textId="77777777" w:rsidR="000764B3" w:rsidRPr="00AC2D7C" w:rsidRDefault="000764B3" w:rsidP="004A0C11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(</w:t>
            </w:r>
            <w:r w:rsidR="008A7DF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н</w:t>
            </w: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а </w:t>
            </w: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наступний</w:t>
            </w: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р</w:t>
            </w:r>
            <w:proofErr w:type="gramEnd"/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ік</w:t>
            </w: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79FBE" w14:textId="77777777" w:rsidR="00DC548F" w:rsidRDefault="000764B3" w:rsidP="008A7DF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 w:bidi="ar-SA"/>
              </w:rPr>
              <w:t>Витрати</w:t>
            </w:r>
            <w:r w:rsidRPr="00DC548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 xml:space="preserve"> </w:t>
            </w:r>
          </w:p>
          <w:p w14:paraId="5898211A" w14:textId="77777777" w:rsidR="000764B3" w:rsidRPr="00DC548F" w:rsidRDefault="000764B3" w:rsidP="008A7DF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за</w:t>
            </w:r>
          </w:p>
          <w:p w14:paraId="5F3ABD8E" w14:textId="77777777" w:rsidR="000764B3" w:rsidRPr="00AC2D7C" w:rsidRDefault="000764B3" w:rsidP="008A7DF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 w:bidi="ar-SA"/>
              </w:rPr>
              <w:t>п'ять</w:t>
            </w:r>
            <w:r w:rsidRPr="00DC548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 xml:space="preserve"> </w:t>
            </w:r>
            <w:r w:rsidRPr="00DC548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 w:bidi="ar-SA"/>
              </w:rPr>
              <w:t>років</w:t>
            </w:r>
          </w:p>
        </w:tc>
      </w:tr>
      <w:tr w:rsidR="000764B3" w:rsidRPr="00AC2D7C" w14:paraId="17C599E0" w14:textId="77777777" w:rsidTr="007B2511">
        <w:trPr>
          <w:trHeight w:val="1289"/>
        </w:trPr>
        <w:tc>
          <w:tcPr>
            <w:tcW w:w="46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84F55" w14:textId="77777777" w:rsidR="000764B3" w:rsidRPr="00AC2D7C" w:rsidRDefault="000764B3" w:rsidP="00AC2D7C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8449F" w14:textId="77777777" w:rsidR="000764B3" w:rsidRPr="000764B3" w:rsidRDefault="000764B3" w:rsidP="00AC2D7C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D724F" w14:textId="77777777" w:rsidR="00DC548F" w:rsidRDefault="000764B3" w:rsidP="00DC548F">
            <w:pPr>
              <w:widowControl/>
              <w:spacing w:after="150"/>
              <w:ind w:left="37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ru-RU" w:bidi="ar-SA"/>
              </w:rPr>
              <w:t xml:space="preserve">У перший </w:t>
            </w:r>
            <w:proofErr w:type="gramStart"/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  <w:t>р</w:t>
            </w:r>
            <w:proofErr w:type="gramEnd"/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  <w:t>ік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ru-RU" w:bidi="ar-SA"/>
              </w:rPr>
              <w:t xml:space="preserve"> (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  <w:t>стартовий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  <w:t>рік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  <w:t>провадження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  <w:t>регулювання</w:t>
            </w:r>
          </w:p>
          <w:p w14:paraId="56F725C7" w14:textId="77777777" w:rsidR="000764B3" w:rsidRPr="00DC548F" w:rsidRDefault="000764B3" w:rsidP="00C64EB1">
            <w:pPr>
              <w:widowControl/>
              <w:spacing w:after="150"/>
              <w:ind w:left="3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C64EB1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4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proofErr w:type="gramStart"/>
            <w:r w:rsidRPr="00DC548F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р</w:t>
            </w:r>
            <w:proofErr w:type="gramEnd"/>
            <w:r w:rsidRPr="00DC548F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ік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11E7B" w14:textId="77777777" w:rsidR="000764B3" w:rsidRPr="00DC548F" w:rsidRDefault="000764B3" w:rsidP="00063FC9">
            <w:pPr>
              <w:widowControl/>
              <w:spacing w:after="150"/>
              <w:ind w:left="37" w:right="-108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063FC9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5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р</w:t>
            </w:r>
            <w:proofErr w:type="gramEnd"/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8AB30B3" w14:textId="77777777" w:rsidR="000764B3" w:rsidRPr="00DC548F" w:rsidRDefault="000764B3" w:rsidP="00063FC9">
            <w:pPr>
              <w:widowControl/>
              <w:spacing w:after="150"/>
              <w:ind w:left="37" w:right="-108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063FC9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6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р</w:t>
            </w:r>
            <w:proofErr w:type="gramEnd"/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A77F89A" w14:textId="77777777" w:rsidR="000764B3" w:rsidRPr="00DC548F" w:rsidRDefault="000764B3" w:rsidP="00063FC9">
            <w:pPr>
              <w:widowControl/>
              <w:spacing w:after="150"/>
              <w:ind w:left="37" w:right="-108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063FC9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7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рік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78900E9" w14:textId="77777777" w:rsidR="000764B3" w:rsidRPr="00DC548F" w:rsidRDefault="000764B3" w:rsidP="00063FC9">
            <w:pPr>
              <w:widowControl/>
              <w:spacing w:after="150"/>
              <w:ind w:left="37" w:right="-108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063FC9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8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р</w:t>
            </w:r>
            <w:proofErr w:type="gramEnd"/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4EA19" w14:textId="77777777" w:rsidR="000764B3" w:rsidRPr="00AC2D7C" w:rsidRDefault="000764B3" w:rsidP="000764B3">
            <w:pPr>
              <w:widowControl/>
              <w:spacing w:after="150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</w:tr>
    </w:tbl>
    <w:p w14:paraId="12ACE338" w14:textId="77777777" w:rsidR="00AC2D7C" w:rsidRPr="00AC2D7C" w:rsidRDefault="00AC2D7C" w:rsidP="00AC2D7C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Оцінка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"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прямих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" 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витрат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суб'єктів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малого 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підприємництва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на 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виконання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регулювання</w:t>
      </w:r>
    </w:p>
    <w:tbl>
      <w:tblPr>
        <w:tblW w:w="1005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471"/>
        <w:gridCol w:w="2818"/>
        <w:gridCol w:w="1126"/>
        <w:gridCol w:w="1126"/>
        <w:gridCol w:w="1201"/>
        <w:gridCol w:w="1126"/>
        <w:gridCol w:w="1050"/>
        <w:gridCol w:w="1050"/>
        <w:gridCol w:w="79"/>
      </w:tblGrid>
      <w:tr w:rsidR="009A39A6" w:rsidRPr="00AC2D7C" w14:paraId="765E1112" w14:textId="77777777" w:rsidTr="00C41793">
        <w:trPr>
          <w:gridBefore w:val="1"/>
          <w:gridAfter w:val="1"/>
          <w:wBefore w:w="9" w:type="dxa"/>
          <w:wAfter w:w="79" w:type="dxa"/>
        </w:trPr>
        <w:tc>
          <w:tcPr>
            <w:tcW w:w="471" w:type="dxa"/>
            <w:shd w:val="clear" w:color="auto" w:fill="auto"/>
            <w:vAlign w:val="center"/>
          </w:tcPr>
          <w:p w14:paraId="0D95A1B4" w14:textId="77777777" w:rsidR="009A39A6" w:rsidRPr="00DE5863" w:rsidRDefault="009A39A6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1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0693F5F" w14:textId="77777777" w:rsidR="009A39A6" w:rsidRPr="00DE5863" w:rsidRDefault="009A39A6" w:rsidP="007F3483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Придбання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необхідного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обладнання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(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пристроїв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, машин,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механізмів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20B0F635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3FE208CD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14:paraId="5D786721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6F1941D7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201" w:type="dxa"/>
          </w:tcPr>
          <w:p w14:paraId="36FFC1AD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0CB5EB55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126" w:type="dxa"/>
          </w:tcPr>
          <w:p w14:paraId="3A11DB6B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5A1B72E8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14:paraId="6A1422B8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2184D106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050" w:type="dxa"/>
          </w:tcPr>
          <w:p w14:paraId="7F53A765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4749D430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</w:tr>
      <w:tr w:rsidR="009A39A6" w:rsidRPr="00AC2D7C" w14:paraId="3621BC6B" w14:textId="77777777" w:rsidTr="00C41793">
        <w:trPr>
          <w:gridBefore w:val="1"/>
          <w:gridAfter w:val="1"/>
          <w:wBefore w:w="9" w:type="dxa"/>
          <w:wAfter w:w="79" w:type="dxa"/>
          <w:trHeight w:val="1868"/>
        </w:trPr>
        <w:tc>
          <w:tcPr>
            <w:tcW w:w="471" w:type="dxa"/>
            <w:shd w:val="clear" w:color="auto" w:fill="auto"/>
            <w:vAlign w:val="center"/>
          </w:tcPr>
          <w:p w14:paraId="11C1E55D" w14:textId="77777777" w:rsidR="009A39A6" w:rsidRPr="00DE5863" w:rsidRDefault="009A39A6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2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688E425" w14:textId="77777777" w:rsidR="009A39A6" w:rsidRPr="00DE5863" w:rsidRDefault="009A39A6" w:rsidP="00DC548F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Процедури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повірки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та/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або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постановки на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відповідний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облік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у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визначеному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органі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державної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влади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чи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місцевого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самоврядування</w:t>
            </w:r>
          </w:p>
        </w:tc>
        <w:tc>
          <w:tcPr>
            <w:tcW w:w="1126" w:type="dxa"/>
            <w:shd w:val="clear" w:color="auto" w:fill="auto"/>
          </w:tcPr>
          <w:p w14:paraId="5CA54498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4B455D4D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14:paraId="3F1923E5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4282E8A0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201" w:type="dxa"/>
          </w:tcPr>
          <w:p w14:paraId="33231333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63A45388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126" w:type="dxa"/>
          </w:tcPr>
          <w:p w14:paraId="3225779A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626A17B3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14:paraId="1B1C162E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1F8BA89F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050" w:type="dxa"/>
          </w:tcPr>
          <w:p w14:paraId="4BD0A14B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1DC8A9AB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</w:tr>
      <w:tr w:rsidR="009A39A6" w:rsidRPr="00AC2D7C" w14:paraId="68C1BFA9" w14:textId="77777777" w:rsidTr="00C41793">
        <w:trPr>
          <w:gridBefore w:val="1"/>
          <w:gridAfter w:val="1"/>
          <w:wBefore w:w="9" w:type="dxa"/>
          <w:wAfter w:w="79" w:type="dxa"/>
        </w:trPr>
        <w:tc>
          <w:tcPr>
            <w:tcW w:w="471" w:type="dxa"/>
            <w:shd w:val="clear" w:color="auto" w:fill="auto"/>
            <w:vAlign w:val="center"/>
          </w:tcPr>
          <w:p w14:paraId="474630A8" w14:textId="77777777" w:rsidR="009A39A6" w:rsidRPr="00DE5863" w:rsidRDefault="009A39A6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3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AC58A6D" w14:textId="77777777" w:rsidR="009A39A6" w:rsidRPr="00DE5863" w:rsidRDefault="009A39A6" w:rsidP="00DC548F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Процедури експлуатації обладнання (</w:t>
            </w:r>
            <w:proofErr w:type="spellStart"/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експлуа</w:t>
            </w:r>
            <w:r w:rsidR="008E1781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таційні</w:t>
            </w:r>
            <w:proofErr w:type="spellEnd"/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витрати - витратні матеріали) 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тис.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грн</w:t>
            </w:r>
            <w:proofErr w:type="spellEnd"/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.</w:t>
            </w:r>
          </w:p>
        </w:tc>
        <w:tc>
          <w:tcPr>
            <w:tcW w:w="1126" w:type="dxa"/>
            <w:shd w:val="clear" w:color="auto" w:fill="auto"/>
          </w:tcPr>
          <w:p w14:paraId="375C58EE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6CCC7A80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14:paraId="7B846ABF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2200111B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201" w:type="dxa"/>
          </w:tcPr>
          <w:p w14:paraId="779D0C0D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5EE4475B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126" w:type="dxa"/>
          </w:tcPr>
          <w:p w14:paraId="769258FA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676C76BD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14:paraId="47141DAE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69C38110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050" w:type="dxa"/>
          </w:tcPr>
          <w:p w14:paraId="0C3B2F63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5595A402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</w:tr>
      <w:tr w:rsidR="009A39A6" w:rsidRPr="00AC2D7C" w14:paraId="0234AE93" w14:textId="77777777" w:rsidTr="00C41793">
        <w:trPr>
          <w:gridBefore w:val="1"/>
          <w:gridAfter w:val="1"/>
          <w:wBefore w:w="9" w:type="dxa"/>
          <w:wAfter w:w="79" w:type="dxa"/>
        </w:trPr>
        <w:tc>
          <w:tcPr>
            <w:tcW w:w="471" w:type="dxa"/>
            <w:shd w:val="clear" w:color="auto" w:fill="auto"/>
            <w:vAlign w:val="center"/>
          </w:tcPr>
          <w:p w14:paraId="6BE2958D" w14:textId="77777777" w:rsidR="009A39A6" w:rsidRPr="00DE5863" w:rsidRDefault="009A39A6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4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E903649" w14:textId="77777777" w:rsidR="009A39A6" w:rsidRPr="00DE5863" w:rsidRDefault="009A39A6" w:rsidP="00045734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Процедури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обслугову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вання</w:t>
            </w:r>
            <w:proofErr w:type="spellEnd"/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обладнання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(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технічне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обслуговування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)</w:t>
            </w:r>
          </w:p>
        </w:tc>
        <w:tc>
          <w:tcPr>
            <w:tcW w:w="1126" w:type="dxa"/>
            <w:shd w:val="clear" w:color="auto" w:fill="auto"/>
          </w:tcPr>
          <w:p w14:paraId="2D7F764C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0DEA0B1E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14:paraId="66B938A4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6ABED500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201" w:type="dxa"/>
          </w:tcPr>
          <w:p w14:paraId="35FE50A5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78689624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126" w:type="dxa"/>
          </w:tcPr>
          <w:p w14:paraId="5F54D8DD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551084CE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14:paraId="75C3A99A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6E4E5FD2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  <w:tc>
          <w:tcPr>
            <w:tcW w:w="1050" w:type="dxa"/>
          </w:tcPr>
          <w:p w14:paraId="4FBEE443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6947CA9C" w14:textId="77777777" w:rsidR="009A39A6" w:rsidRPr="00892C5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</w:t>
            </w:r>
          </w:p>
        </w:tc>
      </w:tr>
      <w:tr w:rsidR="008E1781" w:rsidRPr="00AC2D7C" w14:paraId="2804170A" w14:textId="77777777" w:rsidTr="00C41793">
        <w:trPr>
          <w:gridBefore w:val="1"/>
          <w:gridAfter w:val="1"/>
          <w:wBefore w:w="9" w:type="dxa"/>
          <w:wAfter w:w="79" w:type="dxa"/>
        </w:trPr>
        <w:tc>
          <w:tcPr>
            <w:tcW w:w="471" w:type="dxa"/>
            <w:shd w:val="clear" w:color="auto" w:fill="auto"/>
            <w:vAlign w:val="center"/>
          </w:tcPr>
          <w:p w14:paraId="3A19E018" w14:textId="77777777" w:rsidR="008E1781" w:rsidRPr="00DE5863" w:rsidRDefault="008E1781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0DB6D663" w14:textId="77777777" w:rsidR="008E1781" w:rsidRPr="00DE5863" w:rsidRDefault="008E1781" w:rsidP="008E1781">
            <w:pPr>
              <w:widowControl/>
              <w:ind w:left="4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Інші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процедури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E1781">
              <w:rPr>
                <w:rFonts w:ascii="Times New Roman" w:hAnsi="Times New Roman"/>
              </w:rPr>
              <w:t xml:space="preserve">придбання </w:t>
            </w:r>
            <w:proofErr w:type="spellStart"/>
            <w:r w:rsidRPr="008E1781">
              <w:rPr>
                <w:rFonts w:ascii="Times New Roman" w:hAnsi="Times New Roman"/>
              </w:rPr>
              <w:t>госпо-дарського</w:t>
            </w:r>
            <w:proofErr w:type="spellEnd"/>
            <w:r w:rsidRPr="008E1781">
              <w:rPr>
                <w:rFonts w:ascii="Times New Roman" w:hAnsi="Times New Roman"/>
              </w:rPr>
              <w:t xml:space="preserve"> </w:t>
            </w:r>
            <w:proofErr w:type="spellStart"/>
            <w:r w:rsidRPr="008E1781">
              <w:rPr>
                <w:rFonts w:ascii="Times New Roman" w:hAnsi="Times New Roman"/>
              </w:rPr>
              <w:t>інвентаря</w:t>
            </w:r>
            <w:proofErr w:type="spellEnd"/>
            <w:r w:rsidRPr="008E1781">
              <w:rPr>
                <w:rFonts w:ascii="Times New Roman" w:hAnsi="Times New Roman"/>
              </w:rPr>
              <w:t xml:space="preserve"> орієнтовно 250грн. в рік на 1 суб’єкта </w:t>
            </w:r>
          </w:p>
        </w:tc>
        <w:tc>
          <w:tcPr>
            <w:tcW w:w="1126" w:type="dxa"/>
            <w:shd w:val="clear" w:color="auto" w:fill="auto"/>
          </w:tcPr>
          <w:p w14:paraId="3A4B3A07" w14:textId="77777777" w:rsidR="008E1781" w:rsidRPr="00892C56" w:rsidRDefault="008E1781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250</w:t>
            </w:r>
          </w:p>
        </w:tc>
        <w:tc>
          <w:tcPr>
            <w:tcW w:w="1126" w:type="dxa"/>
            <w:shd w:val="clear" w:color="auto" w:fill="auto"/>
          </w:tcPr>
          <w:p w14:paraId="72FE02DF" w14:textId="77777777" w:rsidR="008E1781" w:rsidRDefault="008E1781">
            <w:r w:rsidRPr="00BD5195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250</w:t>
            </w:r>
          </w:p>
        </w:tc>
        <w:tc>
          <w:tcPr>
            <w:tcW w:w="1201" w:type="dxa"/>
          </w:tcPr>
          <w:p w14:paraId="15C1072C" w14:textId="77777777" w:rsidR="008E1781" w:rsidRDefault="008E1781">
            <w:r w:rsidRPr="00BD5195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250</w:t>
            </w:r>
          </w:p>
        </w:tc>
        <w:tc>
          <w:tcPr>
            <w:tcW w:w="1126" w:type="dxa"/>
          </w:tcPr>
          <w:p w14:paraId="293CD4AA" w14:textId="77777777" w:rsidR="008E1781" w:rsidRDefault="008E1781">
            <w:r w:rsidRPr="00BD5195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250</w:t>
            </w:r>
          </w:p>
        </w:tc>
        <w:tc>
          <w:tcPr>
            <w:tcW w:w="1050" w:type="dxa"/>
            <w:shd w:val="clear" w:color="auto" w:fill="auto"/>
          </w:tcPr>
          <w:p w14:paraId="1DB741A5" w14:textId="77777777" w:rsidR="008E1781" w:rsidRDefault="008E1781">
            <w:r w:rsidRPr="00BD5195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250</w:t>
            </w:r>
          </w:p>
        </w:tc>
        <w:tc>
          <w:tcPr>
            <w:tcW w:w="1050" w:type="dxa"/>
          </w:tcPr>
          <w:p w14:paraId="1A5E2026" w14:textId="77777777" w:rsidR="008E1781" w:rsidRPr="00892C56" w:rsidRDefault="008E1781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1250</w:t>
            </w:r>
          </w:p>
        </w:tc>
      </w:tr>
      <w:tr w:rsidR="00C41793" w:rsidRPr="00AC2D7C" w14:paraId="0DDA10B1" w14:textId="77777777" w:rsidTr="00C41793">
        <w:trPr>
          <w:gridBefore w:val="1"/>
          <w:gridAfter w:val="1"/>
          <w:wBefore w:w="9" w:type="dxa"/>
          <w:wAfter w:w="79" w:type="dxa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4AE2E" w14:textId="77777777" w:rsidR="00C41793" w:rsidRPr="00DE5863" w:rsidRDefault="00C41793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6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E27E" w14:textId="77777777" w:rsidR="00C41793" w:rsidRPr="00DC548F" w:rsidRDefault="00C41793" w:rsidP="00DC548F">
            <w:pPr>
              <w:widowControl/>
              <w:ind w:left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Разом,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гривень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Формула:</w:t>
            </w:r>
          </w:p>
          <w:p w14:paraId="0A5FD611" w14:textId="77777777" w:rsidR="00C41793" w:rsidRPr="00DE5863" w:rsidRDefault="00C41793" w:rsidP="00DC548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(сума </w:t>
            </w:r>
            <w:r w:rsidRPr="00DC54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рядків</w:t>
            </w:r>
            <w:r w:rsidRPr="00DC54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1 + 2 + 3 + 4 + 5)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4291A97D" w14:textId="25CF0370" w:rsidR="00C41793" w:rsidRPr="00892C56" w:rsidRDefault="00C41793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250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0968EB17" w14:textId="17F4384B" w:rsidR="00C41793" w:rsidRPr="00892C56" w:rsidRDefault="00C41793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BD5195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250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5CBF582" w14:textId="666A1DAB" w:rsidR="00C41793" w:rsidRPr="00892C56" w:rsidRDefault="00C41793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BD5195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250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94EF6F4" w14:textId="13FD9078" w:rsidR="00C41793" w:rsidRPr="00892C56" w:rsidRDefault="00C41793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BD5195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250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1124E524" w14:textId="5BE800EE" w:rsidR="00C41793" w:rsidRPr="00892C56" w:rsidRDefault="00C41793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BD5195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250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10AFEB4" w14:textId="21920E70" w:rsidR="00C41793" w:rsidRPr="00892C56" w:rsidRDefault="00C41793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1250</w:t>
            </w:r>
          </w:p>
        </w:tc>
      </w:tr>
      <w:tr w:rsidR="00DE5863" w:rsidRPr="00AC2D7C" w14:paraId="4979D9D5" w14:textId="77777777" w:rsidTr="00C41793">
        <w:trPr>
          <w:gridBefore w:val="1"/>
          <w:gridAfter w:val="1"/>
          <w:wBefore w:w="9" w:type="dxa"/>
          <w:wAfter w:w="79" w:type="dxa"/>
          <w:trHeight w:val="122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BF0CDA" w14:textId="77777777" w:rsidR="00DE5863" w:rsidRPr="00DE5863" w:rsidRDefault="00DE5863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CC3AA" w14:textId="77777777" w:rsidR="00DE5863" w:rsidRPr="00DE5863" w:rsidRDefault="00DE5863" w:rsidP="00DE5863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Кількість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суб'єктів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господарювання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що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повинні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виконати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вимоги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р</w:t>
            </w:r>
            <w:proofErr w:type="spellStart"/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егулювання</w:t>
            </w:r>
            <w:proofErr w:type="spellEnd"/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одиниць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CB1AA4" w14:textId="77777777" w:rsidR="009A39A6" w:rsidRDefault="009A39A6" w:rsidP="006A661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08C9D3CF" w14:textId="77777777" w:rsidR="00DE5863" w:rsidRPr="006A661A" w:rsidRDefault="00D45301" w:rsidP="006A661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793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197" w14:textId="77777777" w:rsidR="00DE5863" w:rsidRPr="00DE5863" w:rsidRDefault="00DE5863" w:rsidP="00AC2D7C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</w:tc>
      </w:tr>
      <w:tr w:rsidR="009A39A6" w:rsidRPr="00AC2D7C" w14:paraId="14E13355" w14:textId="77777777" w:rsidTr="00C41793">
        <w:trPr>
          <w:gridBefore w:val="1"/>
          <w:gridAfter w:val="1"/>
          <w:wBefore w:w="9" w:type="dxa"/>
          <w:wAfter w:w="79" w:type="dxa"/>
          <w:trHeight w:val="2426"/>
        </w:trPr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6A142" w14:textId="77777777" w:rsidR="009A39A6" w:rsidRPr="00DE5863" w:rsidRDefault="009A39A6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8</w:t>
            </w:r>
          </w:p>
        </w:tc>
        <w:tc>
          <w:tcPr>
            <w:tcW w:w="2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5BDC" w14:textId="77777777" w:rsidR="009A39A6" w:rsidRPr="00DE5863" w:rsidRDefault="009A39A6" w:rsidP="00386BF5">
            <w:pPr>
              <w:widowControl/>
              <w:spacing w:after="150"/>
              <w:ind w:left="4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Сумарно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гривень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Формула: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відповідний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стовпчик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"разом" Х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кількість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суб'єктів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 малого </w:t>
            </w:r>
            <w:proofErr w:type="spellStart"/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підприєм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ництва</w:t>
            </w:r>
            <w:proofErr w:type="spellEnd"/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що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повинні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виконати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вимоги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(рядок 6 Х рядок 7),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грн.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DC90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5E1771C1" w14:textId="77777777" w:rsidR="009A39A6" w:rsidRPr="00892C56" w:rsidRDefault="008E1781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198250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D341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2A7C2BCC" w14:textId="77777777" w:rsidR="009A39A6" w:rsidRPr="00892C56" w:rsidRDefault="008E1781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198250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A03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058C3B2E" w14:textId="77777777" w:rsidR="009A39A6" w:rsidRPr="00892C56" w:rsidRDefault="008E1781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198250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1160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42F27C85" w14:textId="77777777" w:rsidR="009A39A6" w:rsidRPr="00892C56" w:rsidRDefault="008E1781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198250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E2D7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6FCE3ADA" w14:textId="77777777" w:rsidR="009A39A6" w:rsidRPr="00892C56" w:rsidRDefault="008E1781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198250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B00" w14:textId="77777777" w:rsidR="009A39A6" w:rsidRDefault="009A39A6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  <w:p w14:paraId="1176C7F1" w14:textId="77777777" w:rsidR="009A39A6" w:rsidRPr="00892C56" w:rsidRDefault="008E1781" w:rsidP="00A053C6">
            <w:pPr>
              <w:widowControl/>
              <w:ind w:left="-101" w:right="-31" w:firstLine="10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991250</w:t>
            </w:r>
          </w:p>
        </w:tc>
      </w:tr>
      <w:tr w:rsidR="00B071DF" w:rsidRPr="00AC2D7C" w14:paraId="0BA38A37" w14:textId="77777777" w:rsidTr="00C41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/>
        </w:trPr>
        <w:tc>
          <w:tcPr>
            <w:tcW w:w="10056" w:type="dxa"/>
            <w:gridSpan w:val="10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B01FF" w14:textId="25456CF6" w:rsidR="00B071DF" w:rsidRPr="00AC2D7C" w:rsidRDefault="00B071DF" w:rsidP="006810EE">
            <w:pPr>
              <w:widowControl/>
              <w:ind w:left="-142" w:right="22"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Оцінка вартості адміністративних процедур суб’єктів малого підприємницт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 xml:space="preserve">ва   </w:t>
            </w: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щодо виконання регулювання та звітування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.</w:t>
            </w:r>
          </w:p>
          <w:p w14:paraId="70085D5D" w14:textId="77777777" w:rsidR="00B071DF" w:rsidRPr="00AC2D7C" w:rsidRDefault="00B071DF" w:rsidP="006810EE">
            <w:pPr>
              <w:pStyle w:val="a3"/>
              <w:shd w:val="clear" w:color="auto" w:fill="auto"/>
              <w:spacing w:line="240" w:lineRule="auto"/>
              <w:ind w:left="-142" w:firstLine="284"/>
              <w:jc w:val="both"/>
              <w:rPr>
                <w:rStyle w:val="6"/>
                <w:sz w:val="28"/>
                <w:szCs w:val="28"/>
              </w:rPr>
            </w:pPr>
            <w:r w:rsidRPr="00AC2D7C">
              <w:rPr>
                <w:rStyle w:val="6"/>
                <w:sz w:val="28"/>
                <w:szCs w:val="28"/>
                <w:lang w:val="uk-UA"/>
              </w:rPr>
              <w:t>Розрахункова</w:t>
            </w:r>
            <w:r w:rsidRPr="00AC2D7C">
              <w:rPr>
                <w:rStyle w:val="6"/>
                <w:sz w:val="28"/>
                <w:szCs w:val="28"/>
              </w:rPr>
              <w:t xml:space="preserve">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чисельність</w:t>
            </w:r>
            <w:r w:rsidRPr="00AC2D7C">
              <w:rPr>
                <w:rStyle w:val="6"/>
                <w:sz w:val="28"/>
                <w:szCs w:val="28"/>
              </w:rPr>
              <w:t xml:space="preserve">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суб’єктів</w:t>
            </w:r>
            <w:r w:rsidRPr="00AC2D7C">
              <w:rPr>
                <w:rStyle w:val="6"/>
                <w:sz w:val="28"/>
                <w:szCs w:val="28"/>
              </w:rPr>
              <w:t xml:space="preserve"> малого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підприємництва</w:t>
            </w:r>
            <w:r w:rsidRPr="00AC2D7C">
              <w:rPr>
                <w:rStyle w:val="6"/>
                <w:sz w:val="28"/>
                <w:szCs w:val="28"/>
              </w:rPr>
              <w:t xml:space="preserve"> на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яких</w:t>
            </w:r>
            <w:r w:rsidRPr="00AC2D7C">
              <w:rPr>
                <w:rStyle w:val="6"/>
                <w:sz w:val="28"/>
                <w:szCs w:val="28"/>
              </w:rPr>
              <w:t xml:space="preserve">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поши</w:t>
            </w:r>
            <w:r>
              <w:rPr>
                <w:rStyle w:val="6"/>
                <w:sz w:val="28"/>
                <w:szCs w:val="28"/>
                <w:lang w:val="uk-UA"/>
              </w:rPr>
              <w:t xml:space="preserve">рюється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регулювання</w:t>
            </w:r>
            <w:r w:rsidRPr="00AC2D7C">
              <w:rPr>
                <w:rStyle w:val="6"/>
                <w:sz w:val="28"/>
                <w:szCs w:val="28"/>
              </w:rPr>
              <w:t xml:space="preserve">: </w:t>
            </w:r>
            <w:r w:rsidR="00D45301">
              <w:rPr>
                <w:rStyle w:val="6"/>
                <w:sz w:val="28"/>
                <w:szCs w:val="28"/>
                <w:lang w:val="uk-UA"/>
              </w:rPr>
              <w:t>793</w:t>
            </w:r>
            <w:r w:rsidRPr="00AC2D7C">
              <w:rPr>
                <w:rStyle w:val="6"/>
                <w:sz w:val="28"/>
                <w:szCs w:val="28"/>
              </w:rPr>
              <w:t xml:space="preserve"> </w:t>
            </w:r>
            <w:proofErr w:type="spellStart"/>
            <w:r w:rsidR="00D45301">
              <w:rPr>
                <w:rStyle w:val="6"/>
                <w:sz w:val="28"/>
                <w:szCs w:val="28"/>
                <w:lang w:val="uk-UA"/>
              </w:rPr>
              <w:t>суб</w:t>
            </w:r>
            <w:proofErr w:type="spellEnd"/>
            <w:r w:rsidR="00D45301" w:rsidRPr="00D45301">
              <w:rPr>
                <w:rStyle w:val="6"/>
                <w:sz w:val="28"/>
                <w:szCs w:val="28"/>
              </w:rPr>
              <w:t>’</w:t>
            </w:r>
            <w:proofErr w:type="spellStart"/>
            <w:r w:rsidR="00D45301">
              <w:rPr>
                <w:rStyle w:val="6"/>
                <w:sz w:val="28"/>
                <w:szCs w:val="28"/>
                <w:lang w:val="uk-UA"/>
              </w:rPr>
              <w:t>єктів</w:t>
            </w:r>
            <w:proofErr w:type="spellEnd"/>
            <w:r w:rsidRPr="00AC2D7C">
              <w:rPr>
                <w:rStyle w:val="6"/>
                <w:sz w:val="28"/>
                <w:szCs w:val="28"/>
              </w:rPr>
              <w:t>.</w:t>
            </w:r>
          </w:p>
          <w:p w14:paraId="0BF2AECD" w14:textId="77777777" w:rsidR="00B071DF" w:rsidRPr="00AC2D7C" w:rsidRDefault="00B071DF" w:rsidP="006810EE">
            <w:pPr>
              <w:pStyle w:val="a3"/>
              <w:shd w:val="clear" w:color="auto" w:fill="auto"/>
              <w:spacing w:line="240" w:lineRule="auto"/>
              <w:ind w:left="-142" w:right="-1027" w:firstLine="284"/>
              <w:jc w:val="both"/>
              <w:rPr>
                <w:rStyle w:val="6"/>
                <w:sz w:val="28"/>
                <w:szCs w:val="28"/>
              </w:rPr>
            </w:pPr>
            <w:r w:rsidRPr="00AC2D7C">
              <w:rPr>
                <w:rStyle w:val="6"/>
                <w:sz w:val="28"/>
                <w:szCs w:val="28"/>
                <w:lang w:val="uk-UA"/>
              </w:rPr>
              <w:t>Розрахунок</w:t>
            </w:r>
            <w:r w:rsidRPr="00AC2D7C">
              <w:rPr>
                <w:rStyle w:val="6"/>
                <w:sz w:val="28"/>
                <w:szCs w:val="28"/>
              </w:rPr>
              <w:t xml:space="preserve">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вартості</w:t>
            </w:r>
            <w:r w:rsidRPr="00AC2D7C">
              <w:rPr>
                <w:rStyle w:val="6"/>
                <w:sz w:val="28"/>
                <w:szCs w:val="28"/>
              </w:rPr>
              <w:t xml:space="preserve"> 1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людино-години</w:t>
            </w:r>
            <w:r w:rsidRPr="00AC2D7C">
              <w:rPr>
                <w:rStyle w:val="6"/>
                <w:sz w:val="28"/>
                <w:szCs w:val="28"/>
              </w:rPr>
              <w:t>:</w:t>
            </w:r>
          </w:p>
          <w:p w14:paraId="7828A53E" w14:textId="77777777" w:rsidR="00B071DF" w:rsidRDefault="00B071DF" w:rsidP="006810EE">
            <w:pPr>
              <w:pStyle w:val="a3"/>
              <w:shd w:val="clear" w:color="auto" w:fill="auto"/>
              <w:spacing w:line="240" w:lineRule="auto"/>
              <w:ind w:firstLine="142"/>
              <w:jc w:val="both"/>
              <w:rPr>
                <w:rStyle w:val="6"/>
                <w:sz w:val="28"/>
                <w:szCs w:val="28"/>
                <w:lang w:val="uk-UA"/>
              </w:rPr>
            </w:pPr>
            <w:r w:rsidRPr="00E66650">
              <w:rPr>
                <w:rStyle w:val="6"/>
                <w:sz w:val="28"/>
                <w:szCs w:val="28"/>
              </w:rPr>
              <w:t xml:space="preserve">для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розрахунку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використовується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мінімальна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заробітна</w:t>
            </w:r>
            <w:r w:rsidRPr="00E66650">
              <w:rPr>
                <w:rStyle w:val="6"/>
                <w:sz w:val="28"/>
                <w:szCs w:val="28"/>
              </w:rPr>
              <w:t xml:space="preserve"> плата,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що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>
              <w:rPr>
                <w:rStyle w:val="6"/>
                <w:sz w:val="28"/>
                <w:szCs w:val="28"/>
                <w:lang w:val="uk-UA"/>
              </w:rPr>
              <w:t xml:space="preserve">з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01.04.</w:t>
            </w:r>
            <w:r w:rsidRPr="00E66650">
              <w:rPr>
                <w:rStyle w:val="6"/>
                <w:sz w:val="28"/>
                <w:szCs w:val="28"/>
              </w:rPr>
              <w:t>202</w:t>
            </w:r>
            <w:r w:rsidRPr="00E66650">
              <w:rPr>
                <w:rStyle w:val="6"/>
                <w:sz w:val="28"/>
                <w:szCs w:val="28"/>
                <w:lang w:val="uk-UA"/>
              </w:rPr>
              <w:t>4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року</w:t>
            </w:r>
            <w:r w:rsidRPr="00E66650">
              <w:rPr>
                <w:rStyle w:val="6"/>
                <w:sz w:val="28"/>
                <w:szCs w:val="28"/>
              </w:rPr>
              <w:t xml:space="preserve"> становить</w:t>
            </w:r>
            <w:r w:rsidRPr="00E66650">
              <w:rPr>
                <w:rStyle w:val="6"/>
                <w:sz w:val="28"/>
                <w:szCs w:val="28"/>
                <w:lang w:val="uk-UA"/>
              </w:rPr>
              <w:t xml:space="preserve"> 8000</w:t>
            </w:r>
            <w:r w:rsidRPr="00E66650">
              <w:rPr>
                <w:rStyle w:val="6"/>
                <w:sz w:val="28"/>
                <w:szCs w:val="28"/>
              </w:rPr>
              <w:t xml:space="preserve"> грн., та у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погодинному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розмі</w:t>
            </w:r>
            <w:proofErr w:type="gramStart"/>
            <w:r w:rsidRPr="00E66650">
              <w:rPr>
                <w:rStyle w:val="6"/>
                <w:sz w:val="28"/>
                <w:szCs w:val="28"/>
                <w:lang w:val="uk-UA"/>
              </w:rPr>
              <w:t>р</w:t>
            </w:r>
            <w:proofErr w:type="gramEnd"/>
            <w:r w:rsidRPr="00E66650">
              <w:rPr>
                <w:rStyle w:val="6"/>
                <w:sz w:val="28"/>
                <w:szCs w:val="28"/>
                <w:lang w:val="uk-UA"/>
              </w:rPr>
              <w:t>і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48</w:t>
            </w:r>
            <w:r w:rsidRPr="00E66650">
              <w:rPr>
                <w:rStyle w:val="6"/>
                <w:sz w:val="28"/>
                <w:szCs w:val="28"/>
              </w:rPr>
              <w:t xml:space="preserve"> грн. (ст.8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Закон</w:t>
            </w:r>
            <w:r w:rsidRPr="00E66650">
              <w:rPr>
                <w:rStyle w:val="6"/>
                <w:sz w:val="28"/>
                <w:szCs w:val="28"/>
              </w:rPr>
              <w:t xml:space="preserve">у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України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від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09.</w:t>
            </w:r>
            <w:r w:rsidRPr="00E66650">
              <w:rPr>
                <w:rStyle w:val="6"/>
                <w:sz w:val="28"/>
                <w:szCs w:val="28"/>
              </w:rPr>
              <w:t>1</w:t>
            </w:r>
            <w:r w:rsidRPr="00E66650">
              <w:rPr>
                <w:rStyle w:val="6"/>
                <w:sz w:val="28"/>
                <w:szCs w:val="28"/>
                <w:lang w:val="uk-UA"/>
              </w:rPr>
              <w:t>1</w:t>
            </w:r>
            <w:r w:rsidRPr="00E66650">
              <w:rPr>
                <w:rStyle w:val="6"/>
                <w:sz w:val="28"/>
                <w:szCs w:val="28"/>
              </w:rPr>
              <w:t>.20</w:t>
            </w:r>
            <w:r w:rsidRPr="00E66650">
              <w:rPr>
                <w:rStyle w:val="6"/>
                <w:sz w:val="28"/>
                <w:szCs w:val="28"/>
                <w:lang w:val="uk-UA"/>
              </w:rPr>
              <w:t>23</w:t>
            </w:r>
            <w:r w:rsidRPr="00E66650">
              <w:rPr>
                <w:rStyle w:val="6"/>
                <w:sz w:val="28"/>
                <w:szCs w:val="28"/>
              </w:rPr>
              <w:t xml:space="preserve"> №</w:t>
            </w:r>
            <w:r w:rsidRPr="00E66650">
              <w:rPr>
                <w:rStyle w:val="6"/>
                <w:sz w:val="28"/>
                <w:szCs w:val="28"/>
                <w:lang w:val="uk-UA"/>
              </w:rPr>
              <w:t>3460</w:t>
            </w:r>
            <w:r w:rsidRPr="00E66650">
              <w:rPr>
                <w:rStyle w:val="6"/>
                <w:sz w:val="28"/>
                <w:szCs w:val="28"/>
              </w:rPr>
              <w:t>-</w:t>
            </w:r>
            <w:r w:rsidRPr="00E66650">
              <w:rPr>
                <w:rStyle w:val="6"/>
                <w:sz w:val="28"/>
                <w:szCs w:val="28"/>
                <w:lang w:val="en-US"/>
              </w:rPr>
              <w:t>IX</w:t>
            </w:r>
            <w:r w:rsidRPr="00E66650">
              <w:rPr>
                <w:rStyle w:val="6"/>
                <w:sz w:val="28"/>
                <w:szCs w:val="28"/>
              </w:rPr>
              <w:t xml:space="preserve"> «Про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Державний</w:t>
            </w:r>
            <w:r w:rsidRPr="00E66650">
              <w:rPr>
                <w:rStyle w:val="6"/>
                <w:sz w:val="28"/>
                <w:szCs w:val="28"/>
              </w:rPr>
              <w:t xml:space="preserve"> бюджет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України</w:t>
            </w:r>
            <w:r w:rsidRPr="00E66650">
              <w:rPr>
                <w:rStyle w:val="6"/>
                <w:sz w:val="28"/>
                <w:szCs w:val="28"/>
              </w:rPr>
              <w:t xml:space="preserve"> на 202</w:t>
            </w:r>
            <w:r w:rsidRPr="00E66650">
              <w:rPr>
                <w:rStyle w:val="6"/>
                <w:sz w:val="28"/>
                <w:szCs w:val="28"/>
                <w:lang w:val="uk-UA"/>
              </w:rPr>
              <w:t>4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рік</w:t>
            </w:r>
            <w:r w:rsidRPr="00E66650">
              <w:rPr>
                <w:rStyle w:val="6"/>
                <w:sz w:val="28"/>
                <w:szCs w:val="28"/>
              </w:rPr>
              <w:t>»).</w:t>
            </w:r>
            <w:r w:rsidRPr="00AC2D7C">
              <w:rPr>
                <w:rStyle w:val="6"/>
                <w:sz w:val="28"/>
                <w:szCs w:val="28"/>
              </w:rPr>
              <w:t xml:space="preserve"> </w:t>
            </w:r>
          </w:p>
          <w:tbl>
            <w:tblPr>
              <w:tblW w:w="9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293"/>
              <w:gridCol w:w="1134"/>
              <w:gridCol w:w="1134"/>
              <w:gridCol w:w="1276"/>
              <w:gridCol w:w="1276"/>
              <w:gridCol w:w="1134"/>
              <w:gridCol w:w="992"/>
            </w:tblGrid>
            <w:tr w:rsidR="00892C56" w:rsidRPr="00A06718" w14:paraId="3ADC3066" w14:textId="77777777" w:rsidTr="00E34B90">
              <w:trPr>
                <w:trHeight w:val="1125"/>
              </w:trPr>
              <w:tc>
                <w:tcPr>
                  <w:tcW w:w="560" w:type="dxa"/>
                  <w:shd w:val="clear" w:color="auto" w:fill="auto"/>
                </w:tcPr>
                <w:p w14:paraId="4A583342" w14:textId="77777777" w:rsidR="00892C56" w:rsidRPr="00892C56" w:rsidRDefault="00892C56" w:rsidP="00F044E0">
                  <w:pPr>
                    <w:pStyle w:val="a3"/>
                    <w:shd w:val="clear" w:color="auto" w:fill="auto"/>
                    <w:spacing w:line="240" w:lineRule="auto"/>
                    <w:ind w:left="-404" w:right="-133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34B34F02" w14:textId="77777777" w:rsidR="00892C56" w:rsidRPr="00892C56" w:rsidRDefault="00892C5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Процедури</w:t>
                  </w:r>
                  <w:r w:rsidR="00C4735A">
                    <w:rPr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="00C4735A">
                    <w:rPr>
                      <w:sz w:val="24"/>
                      <w:szCs w:val="24"/>
                      <w:lang w:val="uk-UA" w:eastAsia="ru-RU"/>
                    </w:rPr>
                    <w:t>отриман-</w:t>
                  </w:r>
                  <w:proofErr w:type="spellEnd"/>
                </w:p>
                <w:p w14:paraId="5DEAC602" w14:textId="77777777" w:rsidR="00892C56" w:rsidRPr="00892C56" w:rsidRDefault="00892C5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92C56">
                    <w:rPr>
                      <w:sz w:val="24"/>
                      <w:szCs w:val="24"/>
                      <w:lang w:val="uk-UA" w:eastAsia="ru-RU"/>
                    </w:rPr>
                    <w:t>ня</w:t>
                  </w:r>
                  <w:proofErr w:type="spellEnd"/>
                  <w:r w:rsidRPr="00892C56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первинної</w:t>
                  </w:r>
                </w:p>
                <w:p w14:paraId="12BB231B" w14:textId="77777777" w:rsidR="00892C56" w:rsidRPr="00892C56" w:rsidRDefault="00892C5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інформації</w:t>
                  </w:r>
                  <w:r w:rsidRPr="00892C56">
                    <w:rPr>
                      <w:sz w:val="24"/>
                      <w:szCs w:val="24"/>
                      <w:lang w:eastAsia="ru-RU"/>
                    </w:rPr>
                    <w:t xml:space="preserve"> про</w:t>
                  </w:r>
                </w:p>
                <w:p w14:paraId="303E7742" w14:textId="77777777" w:rsidR="00892C56" w:rsidRPr="00892C56" w:rsidRDefault="00892C5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вимоги</w:t>
                  </w:r>
                  <w:r w:rsidRPr="00892C56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2C56">
                    <w:rPr>
                      <w:sz w:val="24"/>
                      <w:szCs w:val="24"/>
                      <w:lang w:val="uk-UA" w:eastAsia="ru-RU"/>
                    </w:rPr>
                    <w:t>регулювання (одноразово)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771FE82" w14:textId="77777777" w:rsidR="00892C56" w:rsidRPr="00892C56" w:rsidRDefault="00892C56" w:rsidP="006810E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ru-RU" w:bidi="ar-SA"/>
                    </w:rPr>
                  </w:pPr>
                  <w:r w:rsidRPr="00892C56">
                    <w:rPr>
                      <w:rFonts w:ascii="Times New Roman" w:eastAsia="Times New Roman" w:hAnsi="Times New Roman" w:cs="Times New Roman"/>
                      <w:color w:val="auto"/>
                      <w:lang w:eastAsia="ru-RU" w:bidi="ar-SA"/>
                    </w:rPr>
                    <w:t>1год. 48,0грн=   48,0 грн.</w:t>
                  </w:r>
                </w:p>
              </w:tc>
              <w:tc>
                <w:tcPr>
                  <w:tcW w:w="1134" w:type="dxa"/>
                </w:tcPr>
                <w:p w14:paraId="1B3DB1C5" w14:textId="77777777" w:rsidR="00892C56" w:rsidRPr="00892C56" w:rsidRDefault="009A39A6" w:rsidP="00587811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28D9A5AA" w14:textId="77777777" w:rsidR="00892C56" w:rsidRPr="00892C56" w:rsidRDefault="009A39A6" w:rsidP="00587811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40B52F18" w14:textId="77777777" w:rsidR="00892C56" w:rsidRPr="00892C56" w:rsidRDefault="009A39A6" w:rsidP="00587811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01DC7860" w14:textId="77777777" w:rsidR="00892C56" w:rsidRPr="00892C56" w:rsidRDefault="009A39A6" w:rsidP="00587811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202A763" w14:textId="77777777" w:rsidR="00892C56" w:rsidRPr="00892C56" w:rsidRDefault="00892C56" w:rsidP="006810EE">
                  <w:pPr>
                    <w:pStyle w:val="a3"/>
                    <w:shd w:val="clear" w:color="auto" w:fill="auto"/>
                    <w:spacing w:line="240" w:lineRule="auto"/>
                    <w:ind w:left="-142" w:right="-1027" w:firstLine="284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48,0</w:t>
                  </w:r>
                </w:p>
              </w:tc>
            </w:tr>
            <w:tr w:rsidR="00892C56" w:rsidRPr="00A06718" w14:paraId="11A5A727" w14:textId="77777777" w:rsidTr="00E34B90">
              <w:trPr>
                <w:trHeight w:val="1145"/>
              </w:trPr>
              <w:tc>
                <w:tcPr>
                  <w:tcW w:w="560" w:type="dxa"/>
                  <w:shd w:val="clear" w:color="auto" w:fill="auto"/>
                </w:tcPr>
                <w:p w14:paraId="2C3982B5" w14:textId="77777777" w:rsidR="00892C56" w:rsidRPr="00892C56" w:rsidRDefault="00892C56" w:rsidP="00F044E0">
                  <w:pPr>
                    <w:pStyle w:val="a3"/>
                    <w:shd w:val="clear" w:color="auto" w:fill="auto"/>
                    <w:spacing w:line="240" w:lineRule="auto"/>
                    <w:ind w:left="-404" w:right="-133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10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35581ACB" w14:textId="77777777" w:rsidR="00892C56" w:rsidRPr="00892C56" w:rsidRDefault="00892C5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Процедури</w:t>
                  </w:r>
                </w:p>
                <w:p w14:paraId="1008AAB3" w14:textId="77777777" w:rsidR="00892C56" w:rsidRPr="00892C56" w:rsidRDefault="00892C5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організації</w:t>
                  </w:r>
                </w:p>
                <w:p w14:paraId="37895D69" w14:textId="77777777" w:rsidR="00892C56" w:rsidRPr="00892C56" w:rsidRDefault="00892C5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виконання вимог</w:t>
                  </w:r>
                </w:p>
                <w:p w14:paraId="2BD14A74" w14:textId="77777777" w:rsidR="00892C56" w:rsidRPr="00892C56" w:rsidRDefault="00892C56" w:rsidP="00892C56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регулювання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7221EA8" w14:textId="77777777" w:rsidR="00892C56" w:rsidRPr="00892C56" w:rsidRDefault="009A39A6" w:rsidP="00587811">
                  <w:pPr>
                    <w:pStyle w:val="a3"/>
                    <w:shd w:val="clear" w:color="auto" w:fill="auto"/>
                    <w:spacing w:line="240" w:lineRule="auto"/>
                    <w:ind w:left="-101" w:right="-31" w:firstLine="10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12FED6B2" w14:textId="77777777" w:rsidR="00892C56" w:rsidRPr="00892C56" w:rsidRDefault="009A39A6" w:rsidP="00587811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557F1EF7" w14:textId="77777777" w:rsidR="00892C56" w:rsidRPr="00892C56" w:rsidRDefault="009A39A6" w:rsidP="00587811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08D3BB55" w14:textId="77777777" w:rsidR="00892C56" w:rsidRPr="00892C56" w:rsidRDefault="009A39A6" w:rsidP="00587811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3DC657F0" w14:textId="77777777" w:rsidR="00892C56" w:rsidRPr="00892C56" w:rsidRDefault="009A39A6" w:rsidP="00587811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D286488" w14:textId="77777777" w:rsidR="00892C56" w:rsidRPr="00892C56" w:rsidRDefault="009A39A6" w:rsidP="00587811">
                  <w:pPr>
                    <w:pStyle w:val="a3"/>
                    <w:shd w:val="clear" w:color="auto" w:fill="auto"/>
                    <w:spacing w:line="240" w:lineRule="auto"/>
                    <w:ind w:left="-101" w:right="-31" w:firstLine="10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</w:tr>
            <w:tr w:rsidR="009A39A6" w:rsidRPr="00A06718" w14:paraId="72B41ABD" w14:textId="77777777" w:rsidTr="00E34B90">
              <w:trPr>
                <w:trHeight w:val="552"/>
              </w:trPr>
              <w:tc>
                <w:tcPr>
                  <w:tcW w:w="560" w:type="dxa"/>
                  <w:shd w:val="clear" w:color="auto" w:fill="auto"/>
                </w:tcPr>
                <w:p w14:paraId="1B0A2C75" w14:textId="77777777" w:rsidR="009A39A6" w:rsidRPr="00892C56" w:rsidRDefault="009A39A6" w:rsidP="00F044E0">
                  <w:pPr>
                    <w:pStyle w:val="a3"/>
                    <w:shd w:val="clear" w:color="auto" w:fill="auto"/>
                    <w:spacing w:line="240" w:lineRule="auto"/>
                    <w:ind w:left="-404" w:right="-133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11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70583B33" w14:textId="77777777" w:rsidR="009A39A6" w:rsidRPr="00892C56" w:rsidRDefault="009A39A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Процедури офіційного</w:t>
                  </w:r>
                </w:p>
                <w:p w14:paraId="03E4044C" w14:textId="77777777" w:rsidR="009A39A6" w:rsidRPr="00892C56" w:rsidRDefault="009A39A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звітування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D859952" w14:textId="77777777" w:rsidR="009A39A6" w:rsidRPr="00892C56" w:rsidRDefault="009A39A6" w:rsidP="00A053C6">
                  <w:pPr>
                    <w:pStyle w:val="a3"/>
                    <w:shd w:val="clear" w:color="auto" w:fill="auto"/>
                    <w:spacing w:line="240" w:lineRule="auto"/>
                    <w:ind w:left="-101" w:right="-31" w:firstLine="10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6957C417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670A965F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1C37A98F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1E708DC5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EFB8898" w14:textId="77777777" w:rsidR="009A39A6" w:rsidRPr="00892C56" w:rsidRDefault="009A39A6" w:rsidP="00A053C6">
                  <w:pPr>
                    <w:pStyle w:val="a3"/>
                    <w:shd w:val="clear" w:color="auto" w:fill="auto"/>
                    <w:spacing w:line="240" w:lineRule="auto"/>
                    <w:ind w:left="-101" w:right="-31" w:firstLine="10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</w:tr>
            <w:tr w:rsidR="009A39A6" w:rsidRPr="00A06718" w14:paraId="6C6F015F" w14:textId="77777777" w:rsidTr="00E34B90">
              <w:trPr>
                <w:trHeight w:val="870"/>
              </w:trPr>
              <w:tc>
                <w:tcPr>
                  <w:tcW w:w="560" w:type="dxa"/>
                  <w:shd w:val="clear" w:color="auto" w:fill="auto"/>
                </w:tcPr>
                <w:p w14:paraId="0272B79B" w14:textId="77777777" w:rsidR="009A39A6" w:rsidRPr="00892C56" w:rsidRDefault="009A39A6" w:rsidP="00F044E0">
                  <w:pPr>
                    <w:pStyle w:val="a3"/>
                    <w:shd w:val="clear" w:color="auto" w:fill="auto"/>
                    <w:spacing w:line="240" w:lineRule="auto"/>
                    <w:ind w:left="-404" w:right="-133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12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05FA5B00" w14:textId="77777777" w:rsidR="009A39A6" w:rsidRPr="00892C56" w:rsidRDefault="009A39A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Процедури</w:t>
                  </w:r>
                  <w:r w:rsidRPr="00892C56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2C56">
                    <w:rPr>
                      <w:sz w:val="24"/>
                      <w:szCs w:val="24"/>
                      <w:lang w:val="uk-UA" w:eastAsia="ru-RU"/>
                    </w:rPr>
                    <w:t>щодо</w:t>
                  </w:r>
                </w:p>
                <w:p w14:paraId="7081D07D" w14:textId="77777777" w:rsidR="009A39A6" w:rsidRPr="00892C56" w:rsidRDefault="009A39A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забезпечення</w:t>
                  </w:r>
                </w:p>
                <w:p w14:paraId="3F2832CD" w14:textId="77777777" w:rsidR="009A39A6" w:rsidRPr="00892C56" w:rsidRDefault="009A39A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процесу</w:t>
                  </w:r>
                  <w:r w:rsidRPr="00892C56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перевірок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431C6A8" w14:textId="77777777" w:rsidR="009A39A6" w:rsidRPr="00892C56" w:rsidRDefault="009A39A6" w:rsidP="00A053C6">
                  <w:pPr>
                    <w:pStyle w:val="a3"/>
                    <w:shd w:val="clear" w:color="auto" w:fill="auto"/>
                    <w:spacing w:line="240" w:lineRule="auto"/>
                    <w:ind w:left="-101" w:right="-31" w:firstLine="10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049EC8E4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5A8D8C99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0357A526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546754EE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B321C29" w14:textId="77777777" w:rsidR="009A39A6" w:rsidRPr="00892C56" w:rsidRDefault="009A39A6" w:rsidP="00A053C6">
                  <w:pPr>
                    <w:pStyle w:val="a3"/>
                    <w:shd w:val="clear" w:color="auto" w:fill="auto"/>
                    <w:spacing w:line="240" w:lineRule="auto"/>
                    <w:ind w:left="-101" w:right="-31" w:firstLine="10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</w:tr>
            <w:tr w:rsidR="009A39A6" w:rsidRPr="00A06718" w14:paraId="201D060D" w14:textId="77777777" w:rsidTr="00E34B90">
              <w:trPr>
                <w:trHeight w:val="415"/>
              </w:trPr>
              <w:tc>
                <w:tcPr>
                  <w:tcW w:w="560" w:type="dxa"/>
                  <w:shd w:val="clear" w:color="auto" w:fill="auto"/>
                </w:tcPr>
                <w:p w14:paraId="7994875A" w14:textId="77777777" w:rsidR="009A39A6" w:rsidRPr="00892C56" w:rsidRDefault="009A39A6" w:rsidP="00F044E0">
                  <w:pPr>
                    <w:pStyle w:val="a3"/>
                    <w:shd w:val="clear" w:color="auto" w:fill="auto"/>
                    <w:spacing w:line="240" w:lineRule="auto"/>
                    <w:ind w:left="-404" w:right="-133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13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521992FC" w14:textId="77777777" w:rsidR="009A39A6" w:rsidRPr="00892C56" w:rsidRDefault="009A39A6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Інші</w:t>
                  </w:r>
                  <w:r w:rsidRPr="00892C56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процедури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A28C129" w14:textId="77777777" w:rsidR="009A39A6" w:rsidRPr="00892C56" w:rsidRDefault="009A39A6" w:rsidP="00A053C6">
                  <w:pPr>
                    <w:pStyle w:val="a3"/>
                    <w:shd w:val="clear" w:color="auto" w:fill="auto"/>
                    <w:spacing w:line="240" w:lineRule="auto"/>
                    <w:ind w:left="-101" w:right="-31" w:firstLine="10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48872626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03CF5AFF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44E29E49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44DF3275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19F8779" w14:textId="77777777" w:rsidR="009A39A6" w:rsidRPr="00892C56" w:rsidRDefault="009A39A6" w:rsidP="00A053C6">
                  <w:pPr>
                    <w:pStyle w:val="a3"/>
                    <w:shd w:val="clear" w:color="auto" w:fill="auto"/>
                    <w:spacing w:line="240" w:lineRule="auto"/>
                    <w:ind w:left="-101" w:right="-31" w:firstLine="10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</w:tr>
            <w:tr w:rsidR="009A39A6" w:rsidRPr="00A06718" w14:paraId="6FC8336B" w14:textId="77777777" w:rsidTr="00E34B90">
              <w:trPr>
                <w:trHeight w:val="449"/>
              </w:trPr>
              <w:tc>
                <w:tcPr>
                  <w:tcW w:w="560" w:type="dxa"/>
                  <w:shd w:val="clear" w:color="auto" w:fill="auto"/>
                </w:tcPr>
                <w:p w14:paraId="147DD314" w14:textId="77777777" w:rsidR="009A39A6" w:rsidRPr="00892C56" w:rsidRDefault="009A39A6" w:rsidP="00F044E0">
                  <w:pPr>
                    <w:pStyle w:val="a3"/>
                    <w:shd w:val="clear" w:color="auto" w:fill="auto"/>
                    <w:spacing w:line="240" w:lineRule="auto"/>
                    <w:ind w:left="-404" w:right="-133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14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3A175C24" w14:textId="77777777" w:rsidR="009A39A6" w:rsidRPr="00892C56" w:rsidRDefault="009A39A6" w:rsidP="00C4735A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Разом, грн.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D369B8F" w14:textId="77777777" w:rsidR="009A39A6" w:rsidRPr="00892C56" w:rsidRDefault="009A39A6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/>
                    <w:jc w:val="center"/>
                    <w:rPr>
                      <w:sz w:val="24"/>
                      <w:szCs w:val="24"/>
                      <w:lang w:val="en-US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48,0</w:t>
                  </w:r>
                </w:p>
              </w:tc>
              <w:tc>
                <w:tcPr>
                  <w:tcW w:w="1134" w:type="dxa"/>
                </w:tcPr>
                <w:p w14:paraId="22FA858F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7FE272CC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2D5AF0A0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14CDEEFD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B56109D" w14:textId="77777777" w:rsidR="009A39A6" w:rsidRPr="00892C56" w:rsidRDefault="009A39A6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48,0</w:t>
                  </w:r>
                </w:p>
              </w:tc>
            </w:tr>
            <w:tr w:rsidR="00B071DF" w:rsidRPr="00A06718" w14:paraId="7E83A392" w14:textId="77777777" w:rsidTr="00E34B90">
              <w:trPr>
                <w:trHeight w:val="282"/>
              </w:trPr>
              <w:tc>
                <w:tcPr>
                  <w:tcW w:w="560" w:type="dxa"/>
                  <w:shd w:val="clear" w:color="auto" w:fill="auto"/>
                </w:tcPr>
                <w:p w14:paraId="6E698EA6" w14:textId="77777777" w:rsidR="00B071DF" w:rsidRPr="00892C56" w:rsidRDefault="00B071DF" w:rsidP="00F044E0">
                  <w:pPr>
                    <w:pStyle w:val="a3"/>
                    <w:shd w:val="clear" w:color="auto" w:fill="auto"/>
                    <w:tabs>
                      <w:tab w:val="left" w:pos="194"/>
                    </w:tabs>
                    <w:spacing w:line="240" w:lineRule="auto"/>
                    <w:ind w:left="-404" w:right="-275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>15</w:t>
                  </w:r>
                </w:p>
              </w:tc>
              <w:tc>
                <w:tcPr>
                  <w:tcW w:w="2293" w:type="dxa"/>
                  <w:shd w:val="clear" w:color="auto" w:fill="auto"/>
                </w:tcPr>
                <w:p w14:paraId="62925D08" w14:textId="77777777" w:rsidR="00B071DF" w:rsidRPr="00892C56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7" w:right="-108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 xml:space="preserve"> Кількість суб’єктів </w:t>
                  </w:r>
                </w:p>
                <w:p w14:paraId="2407D6F2" w14:textId="77777777" w:rsidR="00B071DF" w:rsidRPr="00892C56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7" w:right="-108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 xml:space="preserve"> малого </w:t>
                  </w:r>
                  <w:proofErr w:type="spellStart"/>
                  <w:r w:rsidRPr="00892C56">
                    <w:rPr>
                      <w:sz w:val="24"/>
                      <w:szCs w:val="24"/>
                      <w:lang w:val="uk-UA" w:eastAsia="ru-RU"/>
                    </w:rPr>
                    <w:t>підприєм</w:t>
                  </w:r>
                  <w:r w:rsidR="00C4735A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Pr="00892C56">
                    <w:rPr>
                      <w:sz w:val="24"/>
                      <w:szCs w:val="24"/>
                      <w:lang w:val="uk-UA" w:eastAsia="ru-RU"/>
                    </w:rPr>
                    <w:t>ництва</w:t>
                  </w:r>
                  <w:proofErr w:type="spellEnd"/>
                  <w:r w:rsidRPr="00892C56">
                    <w:rPr>
                      <w:sz w:val="24"/>
                      <w:szCs w:val="24"/>
                      <w:lang w:val="uk-UA" w:eastAsia="ru-RU"/>
                    </w:rPr>
                    <w:t xml:space="preserve">, що повинні виконати вимоги регулювання, </w:t>
                  </w:r>
                </w:p>
                <w:p w14:paraId="5BCDCFFD" w14:textId="77777777" w:rsidR="00B071DF" w:rsidRPr="00892C56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7" w:right="-108"/>
                    <w:rPr>
                      <w:sz w:val="24"/>
                      <w:szCs w:val="24"/>
                      <w:lang w:val="uk-UA" w:eastAsia="ru-RU"/>
                    </w:rPr>
                  </w:pPr>
                  <w:r w:rsidRPr="00892C56">
                    <w:rPr>
                      <w:sz w:val="24"/>
                      <w:szCs w:val="24"/>
                      <w:lang w:val="uk-UA" w:eastAsia="ru-RU"/>
                    </w:rPr>
                    <w:t xml:space="preserve"> одиниць</w:t>
                  </w:r>
                </w:p>
              </w:tc>
              <w:tc>
                <w:tcPr>
                  <w:tcW w:w="6946" w:type="dxa"/>
                  <w:gridSpan w:val="6"/>
                  <w:vAlign w:val="center"/>
                </w:tcPr>
                <w:p w14:paraId="01B10118" w14:textId="77777777" w:rsidR="00B071DF" w:rsidRPr="00892C56" w:rsidRDefault="00D45301" w:rsidP="002B150B">
                  <w:pPr>
                    <w:pStyle w:val="a3"/>
                    <w:shd w:val="clear" w:color="auto" w:fill="auto"/>
                    <w:spacing w:line="240" w:lineRule="auto"/>
                    <w:ind w:left="-142" w:right="-108" w:firstLine="34"/>
                    <w:jc w:val="center"/>
                    <w:rPr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793</w:t>
                  </w:r>
                </w:p>
              </w:tc>
            </w:tr>
            <w:tr w:rsidR="009A39A6" w:rsidRPr="00A06718" w14:paraId="646F4813" w14:textId="77777777" w:rsidTr="00E34B90">
              <w:trPr>
                <w:trHeight w:val="546"/>
              </w:trPr>
              <w:tc>
                <w:tcPr>
                  <w:tcW w:w="560" w:type="dxa"/>
                  <w:shd w:val="clear" w:color="auto" w:fill="auto"/>
                  <w:vAlign w:val="center"/>
                </w:tcPr>
                <w:p w14:paraId="1B271E8A" w14:textId="77777777" w:rsidR="009A39A6" w:rsidRPr="00C4735A" w:rsidRDefault="009A39A6" w:rsidP="00F044E0">
                  <w:pPr>
                    <w:pStyle w:val="a3"/>
                    <w:shd w:val="clear" w:color="auto" w:fill="auto"/>
                    <w:spacing w:line="240" w:lineRule="auto"/>
                    <w:ind w:left="-404" w:right="-133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C4735A">
                    <w:rPr>
                      <w:sz w:val="24"/>
                      <w:szCs w:val="24"/>
                      <w:lang w:val="uk-UA" w:eastAsia="ru-RU"/>
                    </w:rPr>
                    <w:t>16</w:t>
                  </w:r>
                </w:p>
              </w:tc>
              <w:tc>
                <w:tcPr>
                  <w:tcW w:w="2293" w:type="dxa"/>
                  <w:shd w:val="clear" w:color="auto" w:fill="auto"/>
                  <w:vAlign w:val="center"/>
                </w:tcPr>
                <w:p w14:paraId="2884DA98" w14:textId="77777777" w:rsidR="009A39A6" w:rsidRDefault="009A39A6" w:rsidP="006810EE">
                  <w:pPr>
                    <w:pStyle w:val="a3"/>
                    <w:shd w:val="clear" w:color="auto" w:fill="auto"/>
                    <w:spacing w:line="240" w:lineRule="auto"/>
                    <w:ind w:left="-107" w:right="-108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  <w:r w:rsidRPr="00C4735A">
                    <w:rPr>
                      <w:sz w:val="24"/>
                      <w:szCs w:val="24"/>
                      <w:lang w:val="uk-UA" w:eastAsia="ru-RU"/>
                    </w:rPr>
                    <w:t>Сумарно</w:t>
                  </w:r>
                  <w:r w:rsidRPr="00C4735A">
                    <w:rPr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C4735A">
                    <w:rPr>
                      <w:sz w:val="24"/>
                      <w:szCs w:val="24"/>
                      <w:lang w:val="uk-UA" w:eastAsia="ru-RU"/>
                    </w:rPr>
                    <w:t>гривень</w:t>
                  </w:r>
                </w:p>
                <w:p w14:paraId="46CB6056" w14:textId="6D3017E7" w:rsidR="00E34B90" w:rsidRPr="00E34B90" w:rsidRDefault="00E34B90" w:rsidP="00E34B90">
                  <w:pPr>
                    <w:pStyle w:val="a3"/>
                    <w:shd w:val="clear" w:color="auto" w:fill="auto"/>
                    <w:spacing w:line="240" w:lineRule="auto"/>
                    <w:ind w:left="-107"/>
                    <w:jc w:val="both"/>
                    <w:rPr>
                      <w:sz w:val="16"/>
                      <w:szCs w:val="16"/>
                      <w:lang w:val="uk-UA" w:eastAsia="ru-RU"/>
                    </w:rPr>
                  </w:pPr>
                  <w:r w:rsidRPr="00E34B90">
                    <w:rPr>
                      <w:sz w:val="16"/>
                      <w:szCs w:val="16"/>
                    </w:rPr>
                    <w:t xml:space="preserve">Формула: </w:t>
                  </w:r>
                  <w:proofErr w:type="spellStart"/>
                  <w:r w:rsidRPr="00E34B90">
                    <w:rPr>
                      <w:sz w:val="16"/>
                      <w:szCs w:val="16"/>
                    </w:rPr>
                    <w:t>відповідний</w:t>
                  </w:r>
                  <w:proofErr w:type="spellEnd"/>
                  <w:r w:rsidRPr="00E34B9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34B90">
                    <w:rPr>
                      <w:sz w:val="16"/>
                      <w:szCs w:val="16"/>
                    </w:rPr>
                    <w:t>стовпчик</w:t>
                  </w:r>
                  <w:proofErr w:type="spellEnd"/>
                  <w:r w:rsidRPr="00E34B90">
                    <w:rPr>
                      <w:sz w:val="16"/>
                      <w:szCs w:val="16"/>
                    </w:rPr>
                    <w:t xml:space="preserve"> “разом” Х </w:t>
                  </w:r>
                  <w:proofErr w:type="spellStart"/>
                  <w:r w:rsidRPr="00E34B90">
                    <w:rPr>
                      <w:sz w:val="16"/>
                      <w:szCs w:val="16"/>
                    </w:rPr>
                    <w:t>кількість</w:t>
                  </w:r>
                  <w:proofErr w:type="spellEnd"/>
                  <w:r w:rsidRPr="00E34B9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34B90">
                    <w:rPr>
                      <w:sz w:val="16"/>
                      <w:szCs w:val="16"/>
                    </w:rPr>
                    <w:t>суб’єктів</w:t>
                  </w:r>
                  <w:proofErr w:type="spellEnd"/>
                  <w:r w:rsidRPr="00E34B90">
                    <w:rPr>
                      <w:sz w:val="16"/>
                      <w:szCs w:val="16"/>
                    </w:rPr>
                    <w:t xml:space="preserve"> малого </w:t>
                  </w:r>
                  <w:proofErr w:type="spellStart"/>
                  <w:proofErr w:type="gramStart"/>
                  <w:r w:rsidRPr="00E34B90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Pr="00E34B90">
                    <w:rPr>
                      <w:sz w:val="16"/>
                      <w:szCs w:val="16"/>
                    </w:rPr>
                    <w:t>ідприємництва</w:t>
                  </w:r>
                  <w:proofErr w:type="spellEnd"/>
                  <w:r w:rsidRPr="00E34B90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34B90">
                    <w:rPr>
                      <w:sz w:val="16"/>
                      <w:szCs w:val="16"/>
                    </w:rPr>
                    <w:t>що</w:t>
                  </w:r>
                  <w:proofErr w:type="spellEnd"/>
                  <w:r w:rsidRPr="00E34B9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34B90">
                    <w:rPr>
                      <w:sz w:val="16"/>
                      <w:szCs w:val="16"/>
                    </w:rPr>
                    <w:t>повинні</w:t>
                  </w:r>
                  <w:proofErr w:type="spellEnd"/>
                  <w:r w:rsidRPr="00E34B9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34B90">
                    <w:rPr>
                      <w:sz w:val="16"/>
                      <w:szCs w:val="16"/>
                    </w:rPr>
                    <w:t>виконати</w:t>
                  </w:r>
                  <w:proofErr w:type="spellEnd"/>
                  <w:r w:rsidRPr="00E34B9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34B90">
                    <w:rPr>
                      <w:sz w:val="16"/>
                      <w:szCs w:val="16"/>
                    </w:rPr>
                    <w:t>вимоги</w:t>
                  </w:r>
                  <w:proofErr w:type="spellEnd"/>
                  <w:r w:rsidRPr="00E34B9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34B90">
                    <w:rPr>
                      <w:sz w:val="16"/>
                      <w:szCs w:val="16"/>
                    </w:rPr>
                    <w:t>регулювання</w:t>
                  </w:r>
                  <w:proofErr w:type="spellEnd"/>
                  <w:r w:rsidRPr="00E34B90">
                    <w:rPr>
                      <w:sz w:val="16"/>
                      <w:szCs w:val="16"/>
                    </w:rPr>
                    <w:t xml:space="preserve"> (рядок 14 Х рядок 15</w:t>
                  </w:r>
                  <w:r>
                    <w:rPr>
                      <w:sz w:val="16"/>
                      <w:szCs w:val="16"/>
                      <w:lang w:val="uk-UA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33B92AC" w14:textId="77777777" w:rsidR="009A39A6" w:rsidRPr="00C4735A" w:rsidRDefault="009A39A6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 w:firstLine="34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38064,0</w:t>
                  </w:r>
                </w:p>
              </w:tc>
              <w:tc>
                <w:tcPr>
                  <w:tcW w:w="1134" w:type="dxa"/>
                </w:tcPr>
                <w:p w14:paraId="794C0F87" w14:textId="77777777" w:rsidR="00F044E0" w:rsidRDefault="00F044E0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</w:p>
                <w:p w14:paraId="75FCB895" w14:textId="77777777" w:rsidR="00F044E0" w:rsidRDefault="00F044E0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</w:p>
                <w:p w14:paraId="7B4226C9" w14:textId="77777777" w:rsidR="00F044E0" w:rsidRDefault="00F044E0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</w:p>
                <w:p w14:paraId="1F767248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33D6D432" w14:textId="77777777" w:rsidR="00F044E0" w:rsidRDefault="00F044E0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</w:p>
                <w:p w14:paraId="539760A6" w14:textId="77777777" w:rsidR="00F044E0" w:rsidRDefault="00F044E0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</w:p>
                <w:p w14:paraId="65513C44" w14:textId="77777777" w:rsidR="00F044E0" w:rsidRDefault="00F044E0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</w:p>
                <w:p w14:paraId="1E0AE491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71639C04" w14:textId="77777777" w:rsidR="00F044E0" w:rsidRDefault="00F044E0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</w:p>
                <w:p w14:paraId="15652BE2" w14:textId="77777777" w:rsidR="00F044E0" w:rsidRDefault="00F044E0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</w:p>
                <w:p w14:paraId="7881DB42" w14:textId="77777777" w:rsidR="00F044E0" w:rsidRDefault="00F044E0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</w:p>
                <w:p w14:paraId="22EF3FD5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28C57C06" w14:textId="77777777" w:rsidR="00F044E0" w:rsidRDefault="00F044E0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</w:p>
                <w:p w14:paraId="3B33AE33" w14:textId="77777777" w:rsidR="00F044E0" w:rsidRDefault="00F044E0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</w:p>
                <w:p w14:paraId="48AEA0F6" w14:textId="77777777" w:rsidR="00F044E0" w:rsidRDefault="00F044E0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</w:p>
                <w:p w14:paraId="4F7087D9" w14:textId="77777777" w:rsidR="009A39A6" w:rsidRPr="00892C56" w:rsidRDefault="009A39A6" w:rsidP="00A053C6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B1875E3" w14:textId="77777777" w:rsidR="009A39A6" w:rsidRPr="00C4735A" w:rsidRDefault="009A39A6" w:rsidP="002B150B">
                  <w:pPr>
                    <w:pStyle w:val="a3"/>
                    <w:shd w:val="clear" w:color="auto" w:fill="auto"/>
                    <w:spacing w:line="240" w:lineRule="auto"/>
                    <w:ind w:right="-108" w:firstLine="34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38064,0</w:t>
                  </w:r>
                </w:p>
              </w:tc>
            </w:tr>
          </w:tbl>
          <w:p w14:paraId="1C2CED1A" w14:textId="77777777" w:rsidR="00B071DF" w:rsidRDefault="00B071DF" w:rsidP="006810EE">
            <w:pPr>
              <w:pStyle w:val="a3"/>
              <w:shd w:val="clear" w:color="auto" w:fill="auto"/>
              <w:spacing w:line="240" w:lineRule="auto"/>
              <w:ind w:left="-142" w:right="-1027" w:firstLine="284"/>
              <w:jc w:val="both"/>
              <w:rPr>
                <w:sz w:val="28"/>
                <w:szCs w:val="28"/>
                <w:lang w:val="uk-UA" w:eastAsia="ru-RU"/>
              </w:rPr>
            </w:pPr>
          </w:p>
          <w:p w14:paraId="0290BD04" w14:textId="77777777" w:rsidR="008A7DFE" w:rsidRDefault="008A7DFE" w:rsidP="006810EE">
            <w:pPr>
              <w:pStyle w:val="a3"/>
              <w:shd w:val="clear" w:color="auto" w:fill="auto"/>
              <w:spacing w:line="240" w:lineRule="auto"/>
              <w:ind w:left="-142" w:right="-1027" w:firstLine="284"/>
              <w:jc w:val="both"/>
              <w:rPr>
                <w:sz w:val="28"/>
                <w:szCs w:val="28"/>
                <w:lang w:val="uk-UA" w:eastAsia="ru-RU"/>
              </w:rPr>
            </w:pPr>
          </w:p>
          <w:p w14:paraId="05AFE945" w14:textId="77777777" w:rsidR="008A7DFE" w:rsidRDefault="008A7DFE" w:rsidP="006810EE">
            <w:pPr>
              <w:pStyle w:val="a3"/>
              <w:shd w:val="clear" w:color="auto" w:fill="auto"/>
              <w:spacing w:line="240" w:lineRule="auto"/>
              <w:ind w:left="-142" w:right="-1027" w:firstLine="284"/>
              <w:jc w:val="both"/>
              <w:rPr>
                <w:sz w:val="28"/>
                <w:szCs w:val="28"/>
                <w:lang w:val="uk-UA" w:eastAsia="ru-RU"/>
              </w:rPr>
            </w:pPr>
          </w:p>
          <w:p w14:paraId="4894B2FE" w14:textId="77777777" w:rsidR="00C4735A" w:rsidRPr="00AC2D7C" w:rsidRDefault="00C4735A" w:rsidP="006810EE">
            <w:pPr>
              <w:pStyle w:val="a3"/>
              <w:shd w:val="clear" w:color="auto" w:fill="auto"/>
              <w:spacing w:line="240" w:lineRule="auto"/>
              <w:ind w:left="-142" w:right="-1027" w:firstLine="284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</w:tbl>
    <w:p w14:paraId="1BFA2345" w14:textId="77777777" w:rsidR="00AC2D7C" w:rsidRDefault="00B071DF" w:rsidP="00DC548F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AC2D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="00AC2D7C" w:rsidRPr="00AC2D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Бюджетні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витрати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на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адміністрування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регулювання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для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суб’єктів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малого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підприємництва</w:t>
      </w:r>
    </w:p>
    <w:p w14:paraId="6627C5E3" w14:textId="77777777" w:rsidR="002610F0" w:rsidRPr="009C421D" w:rsidRDefault="002610F0" w:rsidP="00DC548F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1EDF7BAB" w14:textId="77777777" w:rsidR="002610F0" w:rsidRPr="002610F0" w:rsidRDefault="002610F0" w:rsidP="002610F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610F0">
        <w:rPr>
          <w:rFonts w:ascii="Times New Roman" w:eastAsia="Times New Roman" w:hAnsi="Times New Roman" w:cs="Times New Roman"/>
          <w:color w:val="333333"/>
          <w:lang w:eastAsia="ru-RU"/>
        </w:rPr>
        <w:t>Державний орган, для якого здійснюється розрахунок вартості адміністрування регулювання:</w:t>
      </w:r>
    </w:p>
    <w:p w14:paraId="7E981FAA" w14:textId="77777777" w:rsidR="002610F0" w:rsidRPr="002610F0" w:rsidRDefault="002610F0" w:rsidP="002610F0">
      <w:pPr>
        <w:shd w:val="clear" w:color="auto" w:fill="FFFFFF"/>
        <w:spacing w:after="150"/>
        <w:ind w:left="450" w:right="45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1" w:name="n211"/>
      <w:bookmarkStart w:id="2" w:name="_GoBack"/>
      <w:bookmarkEnd w:id="1"/>
      <w:bookmarkEnd w:id="2"/>
      <w:r w:rsidRPr="002610F0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  </w:t>
      </w:r>
      <w:proofErr w:type="spellStart"/>
      <w:r w:rsidRPr="002610F0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Носівська</w:t>
      </w:r>
      <w:proofErr w:type="spellEnd"/>
      <w:r w:rsidRPr="002610F0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 xml:space="preserve"> міська рада</w:t>
      </w:r>
      <w:r w:rsidRPr="002610F0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br/>
      </w:r>
      <w:r w:rsidRPr="002610F0">
        <w:rPr>
          <w:rFonts w:ascii="Times New Roman" w:eastAsia="Times New Roman" w:hAnsi="Times New Roman" w:cs="Times New Roman"/>
          <w:color w:val="333333"/>
          <w:lang w:eastAsia="ru-RU"/>
        </w:rPr>
        <w:t>(назва державного органу)</w:t>
      </w:r>
    </w:p>
    <w:tbl>
      <w:tblPr>
        <w:tblW w:w="596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909"/>
        <w:gridCol w:w="1068"/>
        <w:gridCol w:w="1078"/>
        <w:gridCol w:w="1028"/>
        <w:gridCol w:w="1184"/>
        <w:gridCol w:w="1364"/>
        <w:gridCol w:w="1364"/>
        <w:gridCol w:w="1362"/>
      </w:tblGrid>
      <w:tr w:rsidR="00CA183A" w:rsidRPr="00F83BD8" w14:paraId="474436EF" w14:textId="77777777" w:rsidTr="00CA183A">
        <w:trPr>
          <w:gridAfter w:val="3"/>
          <w:wAfter w:w="1799" w:type="pct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C714" w14:textId="77777777" w:rsidR="002610F0" w:rsidRPr="00F83BD8" w:rsidRDefault="002610F0" w:rsidP="0058781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n212"/>
            <w:bookmarkEnd w:id="3"/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 xml:space="preserve"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</w:t>
            </w:r>
            <w:proofErr w:type="spellStart"/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мікро-підприємництв</w:t>
            </w:r>
            <w:proofErr w:type="spellEnd"/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09BC" w14:textId="77777777" w:rsidR="002610F0" w:rsidRPr="00F83BD8" w:rsidRDefault="002610F0" w:rsidP="0058781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Планові витрати часу на процедуру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1F00" w14:textId="77777777" w:rsidR="002610F0" w:rsidRPr="00F83BD8" w:rsidRDefault="002610F0" w:rsidP="0058781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3B90" w14:textId="77777777" w:rsidR="002610F0" w:rsidRPr="00F83BD8" w:rsidRDefault="002610F0" w:rsidP="0058781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C0C2" w14:textId="77777777" w:rsidR="002610F0" w:rsidRPr="00F83BD8" w:rsidRDefault="002610F0" w:rsidP="0058781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 xml:space="preserve">Оцінка </w:t>
            </w:r>
            <w:proofErr w:type="spellStart"/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кіль</w:t>
            </w:r>
            <w:r w:rsidR="00DE69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кості</w:t>
            </w:r>
            <w:proofErr w:type="spellEnd"/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  суб’єктів, що підпадають під дію процедури регулювання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83DA" w14:textId="77777777" w:rsidR="002610F0" w:rsidRPr="00F83BD8" w:rsidRDefault="002610F0" w:rsidP="0058781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Витрати на адміністрування регулювання* (за рік), гривень</w:t>
            </w:r>
          </w:p>
        </w:tc>
      </w:tr>
      <w:tr w:rsidR="00CA183A" w:rsidRPr="00F83BD8" w14:paraId="6FA8C089" w14:textId="77777777" w:rsidTr="00CA183A">
        <w:trPr>
          <w:gridAfter w:val="3"/>
          <w:wAfter w:w="1799" w:type="pct"/>
          <w:trHeight w:val="1128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884" w14:textId="77777777" w:rsidR="00CC3123" w:rsidRPr="00F83BD8" w:rsidRDefault="00CC3123" w:rsidP="00DE69CF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0F0">
              <w:rPr>
                <w:rFonts w:ascii="Times New Roman" w:eastAsia="Times New Roman" w:hAnsi="Times New Roman" w:cs="Times New Roman"/>
                <w:lang w:eastAsia="ru-RU"/>
              </w:rPr>
              <w:t>Облік суб’єкта господарювання, що перебуває у сфері регулювання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3B0" w14:textId="18BFC3C9" w:rsidR="00CC3123" w:rsidRDefault="00742A8F" w:rsidP="00A053C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4892" w14:textId="52F6E398" w:rsidR="00CC3123" w:rsidRDefault="00742A8F" w:rsidP="00A053C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683" w14:textId="071F2B95" w:rsidR="00CC3123" w:rsidRDefault="00742A8F" w:rsidP="00A053C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8C0" w14:textId="594A780A" w:rsidR="00CC3123" w:rsidRDefault="00742A8F" w:rsidP="00A053C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8C93" w14:textId="30C647AC" w:rsidR="00CC3123" w:rsidRDefault="00742A8F" w:rsidP="00A053C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19032</w:t>
            </w:r>
          </w:p>
        </w:tc>
      </w:tr>
      <w:tr w:rsidR="00CA183A" w:rsidRPr="00F83BD8" w14:paraId="2044B467" w14:textId="77777777" w:rsidTr="00CA183A">
        <w:trPr>
          <w:gridAfter w:val="3"/>
          <w:wAfter w:w="1799" w:type="pct"/>
          <w:trHeight w:val="1514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F81" w14:textId="77777777" w:rsidR="00CC3123" w:rsidRPr="002610F0" w:rsidRDefault="00CC3123" w:rsidP="00433F44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 xml:space="preserve">Поточний контроль за </w:t>
            </w:r>
            <w:r w:rsidRPr="008F6D68">
              <w:rPr>
                <w:rFonts w:ascii="Times New Roman" w:eastAsia="Times New Roman" w:hAnsi="Times New Roman" w:cs="Times New Roman"/>
                <w:lang w:eastAsia="ru-RU"/>
              </w:rPr>
              <w:t xml:space="preserve">суб’єктом </w:t>
            </w:r>
            <w:proofErr w:type="spellStart"/>
            <w:r w:rsidRPr="008F6D68">
              <w:rPr>
                <w:rFonts w:ascii="Times New Roman" w:eastAsia="Times New Roman" w:hAnsi="Times New Roman" w:cs="Times New Roman"/>
                <w:lang w:eastAsia="ru-RU"/>
              </w:rPr>
              <w:t>господарю-</w:t>
            </w: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вання</w:t>
            </w:r>
            <w:proofErr w:type="spellEnd"/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, що перебуває у сфері регулювання, у тому числі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BE4" w14:textId="56B2F219" w:rsidR="00CC3123" w:rsidRDefault="00742A8F" w:rsidP="00CA183A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679" w14:textId="2375CEF8" w:rsidR="00CC3123" w:rsidRDefault="00742A8F" w:rsidP="007F1DA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87B" w14:textId="6920B17D" w:rsidR="00CC3123" w:rsidRDefault="00742A8F" w:rsidP="007F1DA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8F6E" w14:textId="655E1C61" w:rsidR="00CC3123" w:rsidRDefault="00742A8F" w:rsidP="007F1DA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C9D" w14:textId="7FE20345" w:rsidR="00CC3123" w:rsidRDefault="00742A8F" w:rsidP="007F1DA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38064</w:t>
            </w:r>
          </w:p>
        </w:tc>
      </w:tr>
      <w:tr w:rsidR="00CA183A" w:rsidRPr="00F83BD8" w14:paraId="705E4F22" w14:textId="77777777" w:rsidTr="00CA183A">
        <w:trPr>
          <w:gridAfter w:val="3"/>
          <w:wAfter w:w="1799" w:type="pct"/>
          <w:trHeight w:val="348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684" w14:textId="77777777" w:rsidR="00CC3123" w:rsidRPr="00F83BD8" w:rsidRDefault="00CC3123" w:rsidP="002610F0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камеральні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A4B" w14:textId="77777777" w:rsidR="00CC3123" w:rsidRDefault="00CC3123" w:rsidP="007F1DAB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589" w14:textId="77777777" w:rsidR="00CC3123" w:rsidRDefault="00CC3123" w:rsidP="007F1DAB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BA4" w14:textId="77777777" w:rsidR="00CC3123" w:rsidRDefault="00CC3123" w:rsidP="007F1DAB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A3D5" w14:textId="77777777" w:rsidR="00CC3123" w:rsidRDefault="00CC3123" w:rsidP="007F1DAB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19BD" w14:textId="77777777" w:rsidR="00CC3123" w:rsidRDefault="00CC3123" w:rsidP="007F1DAB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A183A" w:rsidRPr="00F83BD8" w14:paraId="283787EF" w14:textId="77777777" w:rsidTr="00CA183A">
        <w:trPr>
          <w:gridAfter w:val="3"/>
          <w:wAfter w:w="1799" w:type="pct"/>
          <w:trHeight w:val="30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5A2" w14:textId="77777777" w:rsidR="00CC3123" w:rsidRPr="00F83BD8" w:rsidRDefault="00CC3123" w:rsidP="002610F0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виїзні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279" w14:textId="6CBF4C72" w:rsidR="00CC3123" w:rsidRDefault="00742A8F" w:rsidP="00A053C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813" w14:textId="3D0331A2" w:rsidR="00CC3123" w:rsidRDefault="00742A8F" w:rsidP="00A053C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539" w14:textId="49D0C1F8" w:rsidR="00CC3123" w:rsidRDefault="00742A8F" w:rsidP="00A053C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385" w14:textId="7D2C2BBB" w:rsidR="00CC3123" w:rsidRDefault="00742A8F" w:rsidP="00A053C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9E0" w14:textId="08C2BC09" w:rsidR="00CC3123" w:rsidRDefault="00742A8F" w:rsidP="00A053C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38064</w:t>
            </w:r>
          </w:p>
        </w:tc>
      </w:tr>
      <w:tr w:rsidR="00CA183A" w:rsidRPr="00F83BD8" w14:paraId="68298E33" w14:textId="77777777" w:rsidTr="00CA183A">
        <w:trPr>
          <w:gridAfter w:val="3"/>
          <w:wAfter w:w="1799" w:type="pct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A254" w14:textId="77777777" w:rsidR="00CC3123" w:rsidRPr="00F83BD8" w:rsidRDefault="00CC3123" w:rsidP="00262ECF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Підготовка, затвердження та опрацювання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 xml:space="preserve">одного окремого акта про </w:t>
            </w:r>
            <w:proofErr w:type="spellStart"/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пору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шення</w:t>
            </w:r>
            <w:proofErr w:type="spellEnd"/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 xml:space="preserve"> вимог регулювання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DCB" w14:textId="1A3809B4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990" w14:textId="72D90113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3AF" w14:textId="0A0B2912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D729" w14:textId="2DC4CE1B" w:rsidR="00CC3123" w:rsidRPr="00681252" w:rsidRDefault="00CC3123" w:rsidP="00262ECF">
            <w:pPr>
              <w:pStyle w:val="rvps14"/>
              <w:spacing w:before="0" w:beforeAutospacing="0" w:after="0" w:afterAutospacing="0"/>
            </w:pPr>
            <w:r>
              <w:t xml:space="preserve">                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76B" w14:textId="311A45D1" w:rsidR="00CC3123" w:rsidRDefault="00CC3123" w:rsidP="00262ECF">
            <w:pPr>
              <w:jc w:val="center"/>
            </w:pPr>
            <w:r>
              <w:t>0</w:t>
            </w:r>
          </w:p>
        </w:tc>
      </w:tr>
      <w:tr w:rsidR="00CA183A" w:rsidRPr="00F83BD8" w14:paraId="0C587442" w14:textId="252EAB60" w:rsidTr="00CA183A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B90" w14:textId="77777777" w:rsidR="00CC3123" w:rsidRPr="00F83BD8" w:rsidRDefault="00CC3123" w:rsidP="00262ECF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Реалізація одного окремого рішення щодо порушення вимог регулювання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F67" w14:textId="6933520E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62F" w14:textId="70DFDDF7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4E7" w14:textId="575348BC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84DD" w14:textId="717A52CD" w:rsidR="00CC3123" w:rsidRPr="00681252" w:rsidRDefault="00CC3123" w:rsidP="00262ECF">
            <w:pPr>
              <w:pStyle w:val="rvps14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F0D" w14:textId="57F51D85" w:rsidR="00CC3123" w:rsidRDefault="00CC3123" w:rsidP="00262ECF">
            <w:pPr>
              <w:jc w:val="center"/>
            </w:pPr>
            <w:r>
              <w:t>0</w:t>
            </w:r>
          </w:p>
        </w:tc>
        <w:tc>
          <w:tcPr>
            <w:tcW w:w="600" w:type="pct"/>
          </w:tcPr>
          <w:p w14:paraId="0A714025" w14:textId="77777777" w:rsidR="00CC3123" w:rsidRPr="00F83BD8" w:rsidRDefault="00CC3123" w:rsidP="00262ECF">
            <w:pPr>
              <w:widowControl/>
              <w:spacing w:after="200" w:line="276" w:lineRule="auto"/>
            </w:pPr>
          </w:p>
        </w:tc>
        <w:tc>
          <w:tcPr>
            <w:tcW w:w="600" w:type="pct"/>
          </w:tcPr>
          <w:p w14:paraId="35B67CBF" w14:textId="77777777" w:rsidR="00CC3123" w:rsidRPr="00F83BD8" w:rsidRDefault="00CC3123" w:rsidP="00262ECF">
            <w:pPr>
              <w:widowControl/>
              <w:spacing w:after="200" w:line="276" w:lineRule="auto"/>
            </w:pPr>
          </w:p>
        </w:tc>
        <w:tc>
          <w:tcPr>
            <w:tcW w:w="598" w:type="pct"/>
            <w:vAlign w:val="center"/>
          </w:tcPr>
          <w:p w14:paraId="34DC72CB" w14:textId="77777777" w:rsidR="00CC3123" w:rsidRPr="00F83BD8" w:rsidRDefault="00CC3123" w:rsidP="00262ECF">
            <w:pPr>
              <w:widowControl/>
              <w:spacing w:after="200" w:line="276" w:lineRule="auto"/>
            </w:pPr>
          </w:p>
        </w:tc>
      </w:tr>
      <w:tr w:rsidR="00CA183A" w:rsidRPr="00F83BD8" w14:paraId="150E46BE" w14:textId="082CB38F" w:rsidTr="00CA183A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3BC" w14:textId="77777777" w:rsidR="00CC3123" w:rsidRPr="00F83BD8" w:rsidRDefault="00CC3123" w:rsidP="00262ECF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Оскарження одного окремого рішення суб’єктами господарювання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1022" w14:textId="77777777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437" w14:textId="77777777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FFC" w14:textId="77777777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D64" w14:textId="77777777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409" w14:textId="178B52A2" w:rsidR="00CC3123" w:rsidRDefault="00CA183A" w:rsidP="00262ECF">
            <w:pPr>
              <w:jc w:val="center"/>
            </w:pPr>
            <w:r>
              <w:t>0</w:t>
            </w:r>
          </w:p>
        </w:tc>
        <w:tc>
          <w:tcPr>
            <w:tcW w:w="600" w:type="pct"/>
          </w:tcPr>
          <w:p w14:paraId="35F13850" w14:textId="77777777" w:rsidR="00CC3123" w:rsidRPr="00F83BD8" w:rsidRDefault="00CC3123" w:rsidP="00262ECF">
            <w:pPr>
              <w:widowControl/>
              <w:spacing w:after="200" w:line="276" w:lineRule="auto"/>
            </w:pPr>
          </w:p>
        </w:tc>
        <w:tc>
          <w:tcPr>
            <w:tcW w:w="600" w:type="pct"/>
          </w:tcPr>
          <w:p w14:paraId="020A13DB" w14:textId="77777777" w:rsidR="00CC3123" w:rsidRPr="00F83BD8" w:rsidRDefault="00CC3123" w:rsidP="00262ECF">
            <w:pPr>
              <w:widowControl/>
              <w:spacing w:after="200" w:line="276" w:lineRule="auto"/>
            </w:pPr>
          </w:p>
        </w:tc>
        <w:tc>
          <w:tcPr>
            <w:tcW w:w="598" w:type="pct"/>
            <w:vAlign w:val="center"/>
          </w:tcPr>
          <w:p w14:paraId="57A87446" w14:textId="77777777" w:rsidR="00CC3123" w:rsidRPr="00F83BD8" w:rsidRDefault="00CC3123" w:rsidP="00262ECF">
            <w:pPr>
              <w:widowControl/>
              <w:spacing w:after="200" w:line="276" w:lineRule="auto"/>
            </w:pPr>
          </w:p>
        </w:tc>
      </w:tr>
      <w:tr w:rsidR="00CA183A" w:rsidRPr="00F83BD8" w14:paraId="658237BD" w14:textId="77777777" w:rsidTr="00CA183A">
        <w:trPr>
          <w:gridAfter w:val="3"/>
          <w:wAfter w:w="1799" w:type="pct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6B6" w14:textId="77777777" w:rsidR="00CC3123" w:rsidRPr="00F83BD8" w:rsidRDefault="00CC3123" w:rsidP="00262ECF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Підготовка звітності за результатами регулювання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7D17" w14:textId="77777777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78D" w14:textId="77777777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126" w14:textId="77777777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257" w14:textId="77777777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768" w14:textId="77777777" w:rsidR="00CC3123" w:rsidRDefault="00CC3123" w:rsidP="00262ECF">
            <w:pPr>
              <w:jc w:val="center"/>
            </w:pPr>
            <w:r w:rsidRPr="00C424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A183A" w:rsidRPr="00F83BD8" w14:paraId="45BEE491" w14:textId="77777777" w:rsidTr="00CA183A">
        <w:trPr>
          <w:gridAfter w:val="3"/>
          <w:wAfter w:w="1799" w:type="pct"/>
          <w:trHeight w:val="609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806" w14:textId="4BB6CCAF" w:rsidR="00CC3123" w:rsidRPr="00F83BD8" w:rsidRDefault="00CC3123" w:rsidP="00CA183A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Інші адміністративні процедури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реагування на </w:t>
            </w:r>
            <w:r w:rsidR="00CA183A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щодо порушень правил благоустрою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A44" w14:textId="77777777" w:rsidR="00CC3123" w:rsidRPr="008F6D68" w:rsidRDefault="00CC3123" w:rsidP="00262E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F59C" w14:textId="412F2846" w:rsidR="00CC3123" w:rsidRPr="008F6D68" w:rsidRDefault="00742A8F" w:rsidP="00262E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284" w14:textId="5FB30DA5" w:rsidR="00CC3123" w:rsidRPr="00F83BD8" w:rsidRDefault="00CC3123" w:rsidP="00CA183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42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183A">
              <w:rPr>
                <w:rFonts w:ascii="Times New Roman" w:eastAsia="Times New Roman" w:hAnsi="Times New Roman" w:cs="Times New Roman"/>
                <w:lang w:eastAsia="ru-RU"/>
              </w:rPr>
              <w:t>звернень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(орієнтовно)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1C8" w14:textId="77777777" w:rsidR="00CC3123" w:rsidRPr="00F83BD8" w:rsidRDefault="00CC3123" w:rsidP="00262E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B00" w14:textId="77777777" w:rsidR="00CC3123" w:rsidRPr="00F83BD8" w:rsidRDefault="00CC3123" w:rsidP="00262E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D68"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</w:tr>
      <w:tr w:rsidR="00CA183A" w:rsidRPr="00F83BD8" w14:paraId="20761F6E" w14:textId="77777777" w:rsidTr="00CA183A">
        <w:trPr>
          <w:gridAfter w:val="3"/>
          <w:wAfter w:w="1799" w:type="pct"/>
          <w:trHeight w:val="609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926" w14:textId="77777777" w:rsidR="00CC3123" w:rsidRPr="00F83BD8" w:rsidRDefault="00CC3123" w:rsidP="00262ECF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Разом за рік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4EA" w14:textId="77777777" w:rsidR="00CC3123" w:rsidRPr="00F83BD8" w:rsidRDefault="00CC3123" w:rsidP="00262E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43F" w14:textId="77777777" w:rsidR="00CC3123" w:rsidRDefault="00CC3123" w:rsidP="00262ECF">
            <w:pPr>
              <w:jc w:val="center"/>
            </w:pPr>
            <w:r w:rsidRPr="0044692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332" w14:textId="77777777" w:rsidR="00CC3123" w:rsidRDefault="00CC3123" w:rsidP="00262ECF">
            <w:pPr>
              <w:jc w:val="center"/>
            </w:pPr>
            <w:r w:rsidRPr="0044692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8261" w14:textId="77777777" w:rsidR="00CC3123" w:rsidRDefault="00CC3123" w:rsidP="00262ECF">
            <w:pPr>
              <w:jc w:val="center"/>
            </w:pPr>
            <w:r w:rsidRPr="0044692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AC6F" w14:textId="54F19A2A" w:rsidR="00CC3123" w:rsidRPr="00F83BD8" w:rsidRDefault="00742A8F" w:rsidP="00CC312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58536</w:t>
            </w:r>
          </w:p>
        </w:tc>
      </w:tr>
      <w:tr w:rsidR="00CA183A" w:rsidRPr="00F83BD8" w14:paraId="669EE173" w14:textId="77777777" w:rsidTr="00CA183A">
        <w:trPr>
          <w:gridAfter w:val="3"/>
          <w:wAfter w:w="1799" w:type="pct"/>
          <w:trHeight w:val="609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13C" w14:textId="77777777" w:rsidR="00CC3123" w:rsidRPr="00F83BD8" w:rsidRDefault="00CC3123" w:rsidP="00262ECF">
            <w:pPr>
              <w:spacing w:before="150"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BD8">
              <w:rPr>
                <w:rFonts w:ascii="Times New Roman" w:eastAsia="Times New Roman" w:hAnsi="Times New Roman" w:cs="Times New Roman"/>
                <w:lang w:eastAsia="ru-RU"/>
              </w:rPr>
              <w:t>Сумарно за п’ять років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066E" w14:textId="77777777" w:rsidR="00CC3123" w:rsidRDefault="00CC3123" w:rsidP="00262ECF">
            <w:pPr>
              <w:jc w:val="center"/>
            </w:pPr>
            <w:r w:rsidRPr="00813D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8B6" w14:textId="77777777" w:rsidR="00CC3123" w:rsidRDefault="00CC3123" w:rsidP="00262ECF">
            <w:pPr>
              <w:jc w:val="center"/>
            </w:pPr>
            <w:r w:rsidRPr="00813D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449" w14:textId="77777777" w:rsidR="00CC3123" w:rsidRDefault="00CC3123" w:rsidP="00262ECF">
            <w:pPr>
              <w:jc w:val="center"/>
            </w:pPr>
            <w:r w:rsidRPr="00813D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2A02" w14:textId="77777777" w:rsidR="00CC3123" w:rsidRDefault="00CC3123" w:rsidP="00262ECF">
            <w:pPr>
              <w:jc w:val="center"/>
            </w:pPr>
            <w:r w:rsidRPr="00813D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9898" w14:textId="4093387C" w:rsidR="00CC3123" w:rsidRPr="00F83BD8" w:rsidRDefault="00742A8F" w:rsidP="00262E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292680</w:t>
            </w:r>
          </w:p>
        </w:tc>
      </w:tr>
    </w:tbl>
    <w:p w14:paraId="783BD7A2" w14:textId="77777777" w:rsidR="009A1F3F" w:rsidRDefault="009A1F3F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bookmarkStart w:id="4" w:name="n213"/>
      <w:bookmarkEnd w:id="4"/>
    </w:p>
    <w:p w14:paraId="2ACC6068" w14:textId="77777777" w:rsidR="009A1F3F" w:rsidRPr="003502D6" w:rsidRDefault="000F2305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bCs/>
          <w:color w:val="auto"/>
          <w:lang w:eastAsia="ru-RU" w:bidi="ar-SA"/>
        </w:rPr>
      </w:pPr>
      <w:r w:rsidRPr="00F83BD8">
        <w:rPr>
          <w:rFonts w:ascii="Times New Roman" w:eastAsia="Times New Roman" w:hAnsi="Times New Roman" w:cs="Times New Roman"/>
          <w:lang w:eastAsia="ru-RU"/>
        </w:rPr>
        <w:t>*</w:t>
      </w:r>
      <w:proofErr w:type="spellStart"/>
      <w:r w:rsidRPr="003502D6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>Вартість</w:t>
      </w:r>
      <w:proofErr w:type="spellEnd"/>
      <w:r w:rsidRPr="003502D6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 xml:space="preserve"> </w:t>
      </w:r>
      <w:proofErr w:type="spellStart"/>
      <w:r w:rsidRPr="003502D6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>витрат</w:t>
      </w:r>
      <w:proofErr w:type="spellEnd"/>
      <w:r w:rsidRPr="003502D6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 xml:space="preserve">, </w:t>
      </w:r>
      <w:proofErr w:type="spellStart"/>
      <w:r w:rsidRPr="003502D6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>пов</w:t>
      </w:r>
      <w:proofErr w:type="spellEnd"/>
      <w:r w:rsidRPr="003502D6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>’</w:t>
      </w:r>
      <w:proofErr w:type="spellStart"/>
      <w:r w:rsidRPr="003502D6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>язаних</w:t>
      </w:r>
      <w:proofErr w:type="spellEnd"/>
      <w:r w:rsidRPr="003502D6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 xml:space="preserve"> з процесом  адміністрування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</w:t>
      </w:r>
      <w:proofErr w:type="spellStart"/>
      <w:r w:rsidRPr="003502D6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>суб</w:t>
      </w:r>
      <w:proofErr w:type="spellEnd"/>
      <w:r w:rsidRPr="003502D6">
        <w:rPr>
          <w:rFonts w:ascii="Times New Roman" w:eastAsia="Times New Roman" w:hAnsi="Times New Roman" w:cs="Times New Roman"/>
          <w:bCs/>
          <w:color w:val="auto"/>
          <w:lang w:val="ru-RU" w:eastAsia="ru-RU" w:bidi="ar-SA"/>
        </w:rPr>
        <w:t>’</w:t>
      </w:r>
      <w:proofErr w:type="spellStart"/>
      <w:r w:rsidRPr="003502D6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>єктів</w:t>
      </w:r>
      <w:proofErr w:type="spellEnd"/>
      <w:r w:rsidRPr="003502D6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>, що підпадають під дію процедури регулювання та на кількість процедур за рік.</w:t>
      </w:r>
    </w:p>
    <w:p w14:paraId="7D9B47AD" w14:textId="77777777" w:rsidR="00AC2D7C" w:rsidRPr="00AC2D7C" w:rsidRDefault="00AC2D7C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4.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Розрахунок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сумарних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витрат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суб’єктів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малого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підприємництва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,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що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виникають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на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виконання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вимог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регулювання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680"/>
        <w:gridCol w:w="1444"/>
        <w:gridCol w:w="1127"/>
        <w:gridCol w:w="1059"/>
        <w:gridCol w:w="1059"/>
        <w:gridCol w:w="988"/>
        <w:gridCol w:w="1101"/>
      </w:tblGrid>
      <w:tr w:rsidR="005D2652" w:rsidRPr="00AC2D7C" w14:paraId="7C1978BB" w14:textId="77777777" w:rsidTr="00743AB1">
        <w:tc>
          <w:tcPr>
            <w:tcW w:w="4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9A624" w14:textId="77777777" w:rsidR="005D2652" w:rsidRPr="008643DA" w:rsidRDefault="00AC2D7C" w:rsidP="008643DA">
            <w:pPr>
              <w:widowControl/>
              <w:spacing w:after="150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 </w:t>
            </w:r>
            <w:r w:rsidR="005D2652" w:rsidRPr="008643D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26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79B4D" w14:textId="77777777" w:rsidR="005D2652" w:rsidRPr="008643DA" w:rsidRDefault="005D2652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 w:bidi="ar-SA"/>
              </w:rPr>
              <w:t>Показник</w:t>
            </w:r>
          </w:p>
        </w:tc>
        <w:tc>
          <w:tcPr>
            <w:tcW w:w="14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DDCC36" w14:textId="77777777" w:rsidR="005D2652" w:rsidRPr="007076CF" w:rsidRDefault="005D2652" w:rsidP="00522C51">
            <w:pPr>
              <w:widowControl/>
              <w:spacing w:after="150"/>
              <w:ind w:left="-113" w:right="-126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val="ru-RU" w:eastAsia="ru-RU" w:bidi="ar-SA"/>
              </w:rPr>
              <w:t xml:space="preserve">Перший </w:t>
            </w:r>
            <w:proofErr w:type="gramStart"/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р</w:t>
            </w:r>
            <w:proofErr w:type="gramEnd"/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ік</w:t>
            </w: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val="ru-RU" w:eastAsia="ru-RU" w:bidi="ar-SA"/>
              </w:rPr>
              <w:t xml:space="preserve"> </w:t>
            </w: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регулювання 202</w:t>
            </w:r>
            <w:r w:rsidR="00522C51" w:rsidRPr="007076CF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4</w:t>
            </w: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val="ru-RU" w:eastAsia="ru-RU" w:bidi="ar-SA"/>
              </w:rPr>
              <w:t xml:space="preserve"> (</w:t>
            </w: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стартовий</w:t>
            </w: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val="ru-RU" w:eastAsia="ru-RU" w:bidi="ar-SA"/>
              </w:rPr>
              <w:t xml:space="preserve">), </w:t>
            </w: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гривень</w:t>
            </w:r>
          </w:p>
        </w:tc>
        <w:tc>
          <w:tcPr>
            <w:tcW w:w="1127" w:type="dxa"/>
            <w:shd w:val="clear" w:color="auto" w:fill="F9F9F9"/>
            <w:vAlign w:val="center"/>
          </w:tcPr>
          <w:p w14:paraId="15F01B8C" w14:textId="77777777" w:rsidR="005D2652" w:rsidRPr="007076CF" w:rsidRDefault="005D2652" w:rsidP="00522C51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522C51"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5</w:t>
            </w:r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р</w:t>
            </w:r>
            <w:proofErr w:type="gramEnd"/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059" w:type="dxa"/>
            <w:shd w:val="clear" w:color="auto" w:fill="F9F9F9"/>
            <w:vAlign w:val="center"/>
          </w:tcPr>
          <w:p w14:paraId="375D7ADD" w14:textId="77777777" w:rsidR="005D2652" w:rsidRPr="007076CF" w:rsidRDefault="005D2652" w:rsidP="00522C51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522C51"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6</w:t>
            </w:r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р</w:t>
            </w:r>
            <w:proofErr w:type="gramEnd"/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059" w:type="dxa"/>
            <w:shd w:val="clear" w:color="auto" w:fill="F9F9F9"/>
            <w:vAlign w:val="center"/>
          </w:tcPr>
          <w:p w14:paraId="183F422F" w14:textId="77777777" w:rsidR="005D2652" w:rsidRPr="007076CF" w:rsidRDefault="005D2652" w:rsidP="00522C51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522C51"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7</w:t>
            </w:r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рік</w:t>
            </w:r>
          </w:p>
        </w:tc>
        <w:tc>
          <w:tcPr>
            <w:tcW w:w="988" w:type="dxa"/>
            <w:shd w:val="clear" w:color="auto" w:fill="F9F9F9"/>
            <w:vAlign w:val="center"/>
          </w:tcPr>
          <w:p w14:paraId="4DDACD01" w14:textId="77777777" w:rsidR="005D2652" w:rsidRPr="007076CF" w:rsidRDefault="005D2652" w:rsidP="00522C51">
            <w:pPr>
              <w:widowControl/>
              <w:spacing w:after="150"/>
              <w:ind w:right="1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522C51"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8</w:t>
            </w:r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р</w:t>
            </w:r>
            <w:proofErr w:type="gramEnd"/>
            <w:r w:rsidRPr="007076C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78796" w14:textId="77777777" w:rsidR="005D2652" w:rsidRPr="007076CF" w:rsidRDefault="005D2652" w:rsidP="008643DA">
            <w:pPr>
              <w:widowControl/>
              <w:spacing w:after="150"/>
              <w:ind w:left="-121" w:right="-122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val="ru-RU" w:eastAsia="ru-RU" w:bidi="ar-SA"/>
              </w:rPr>
              <w:t xml:space="preserve">За </w:t>
            </w:r>
            <w:proofErr w:type="gramStart"/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п’ять</w:t>
            </w:r>
            <w:proofErr w:type="gramEnd"/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val="ru-RU" w:eastAsia="ru-RU" w:bidi="ar-SA"/>
              </w:rPr>
              <w:t xml:space="preserve"> </w:t>
            </w: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років</w:t>
            </w: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val="ru-RU" w:eastAsia="ru-RU" w:bidi="ar-SA"/>
              </w:rPr>
              <w:t xml:space="preserve">, </w:t>
            </w: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гривень</w:t>
            </w:r>
          </w:p>
        </w:tc>
      </w:tr>
      <w:tr w:rsidR="008F6D68" w:rsidRPr="00AC2D7C" w14:paraId="133BB9AC" w14:textId="77777777" w:rsidTr="00743AB1">
        <w:trPr>
          <w:trHeight w:val="1111"/>
        </w:trPr>
        <w:tc>
          <w:tcPr>
            <w:tcW w:w="4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985B5" w14:textId="77777777" w:rsidR="008F6D68" w:rsidRPr="007076CF" w:rsidRDefault="008F6D68" w:rsidP="008643DA">
            <w:pPr>
              <w:widowControl/>
              <w:spacing w:after="150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B609F" w14:textId="77777777" w:rsidR="008F6D68" w:rsidRPr="008643DA" w:rsidRDefault="008F6D68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Оцінка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“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прямих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” </w:t>
            </w:r>
            <w:proofErr w:type="spellStart"/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вит</w:t>
            </w:r>
            <w:r w:rsidR="00C6386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рат</w:t>
            </w:r>
            <w:proofErr w:type="spellEnd"/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суб’єктів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малого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підприємництва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на </w:t>
            </w:r>
            <w:proofErr w:type="spellStart"/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</w:t>
            </w:r>
            <w:r w:rsidR="00C6386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конання</w:t>
            </w:r>
            <w:proofErr w:type="spellEnd"/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694F3" w14:textId="77777777" w:rsidR="008F6D68" w:rsidRPr="00CE2BB5" w:rsidRDefault="000A7EB2" w:rsidP="00A053C6">
            <w:pPr>
              <w:widowControl/>
              <w:spacing w:after="150"/>
              <w:ind w:left="-113" w:right="-11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198250</w:t>
            </w:r>
          </w:p>
        </w:tc>
        <w:tc>
          <w:tcPr>
            <w:tcW w:w="1127" w:type="dxa"/>
          </w:tcPr>
          <w:p w14:paraId="68CCD1F1" w14:textId="77777777" w:rsidR="008F6D68" w:rsidRPr="00CE2BB5" w:rsidRDefault="000A7EB2" w:rsidP="00A053C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19825</w:t>
            </w:r>
            <w:r w:rsidR="008F6D68"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  <w:tc>
          <w:tcPr>
            <w:tcW w:w="1059" w:type="dxa"/>
          </w:tcPr>
          <w:p w14:paraId="149EF614" w14:textId="77777777" w:rsidR="008F6D68" w:rsidRPr="00CE2BB5" w:rsidRDefault="000A7EB2" w:rsidP="00A053C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19825</w:t>
            </w:r>
            <w:r w:rsidR="008F6D68"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  <w:tc>
          <w:tcPr>
            <w:tcW w:w="1059" w:type="dxa"/>
          </w:tcPr>
          <w:p w14:paraId="31531A7C" w14:textId="77777777" w:rsidR="008F6D68" w:rsidRPr="00CE2BB5" w:rsidRDefault="000A7EB2" w:rsidP="00A053C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19825</w:t>
            </w:r>
            <w:r w:rsidR="008F6D68"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  <w:tc>
          <w:tcPr>
            <w:tcW w:w="988" w:type="dxa"/>
          </w:tcPr>
          <w:p w14:paraId="5C2BC9E2" w14:textId="77777777" w:rsidR="008F6D68" w:rsidRPr="00CE2BB5" w:rsidRDefault="000A7EB2" w:rsidP="00A053C6">
            <w:pPr>
              <w:widowControl/>
              <w:spacing w:after="150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19825</w:t>
            </w:r>
            <w:r w:rsidR="008F6D68"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  <w:tc>
          <w:tcPr>
            <w:tcW w:w="11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BDD8" w14:textId="77777777" w:rsidR="008F6D68" w:rsidRPr="00CE2BB5" w:rsidRDefault="000A7EB2" w:rsidP="00A053C6">
            <w:pPr>
              <w:widowControl/>
              <w:spacing w:after="150"/>
              <w:ind w:left="-121" w:right="-122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99125</w:t>
            </w:r>
            <w:r w:rsidR="008F6D68"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</w:tr>
      <w:tr w:rsidR="003257BB" w:rsidRPr="00AC2D7C" w14:paraId="4AE208F6" w14:textId="77777777" w:rsidTr="00743AB1">
        <w:trPr>
          <w:trHeight w:val="1742"/>
        </w:trPr>
        <w:tc>
          <w:tcPr>
            <w:tcW w:w="4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EC9C8" w14:textId="77777777" w:rsidR="003257BB" w:rsidRPr="007076CF" w:rsidRDefault="003257BB" w:rsidP="008643DA">
            <w:pPr>
              <w:widowControl/>
              <w:spacing w:after="150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6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FF6BD" w14:textId="77777777" w:rsidR="003257BB" w:rsidRPr="008643DA" w:rsidRDefault="003257BB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Оцінка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вартості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адмі</w:t>
            </w:r>
            <w:r w:rsidR="00C6386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ністративних</w:t>
            </w:r>
            <w:proofErr w:type="spellEnd"/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процедур для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суб’єктів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малого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підприємництва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щодо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виконання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</w:t>
            </w:r>
            <w:r w:rsidR="00C6386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вання</w:t>
            </w:r>
            <w:proofErr w:type="spellEnd"/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та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звітування</w:t>
            </w:r>
          </w:p>
        </w:tc>
        <w:tc>
          <w:tcPr>
            <w:tcW w:w="14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99EE2" w14:textId="77777777" w:rsidR="003257BB" w:rsidRPr="00CE2BB5" w:rsidRDefault="003257BB" w:rsidP="00A053C6">
            <w:pPr>
              <w:widowControl/>
              <w:spacing w:after="150"/>
              <w:ind w:left="-113" w:right="-11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38064</w:t>
            </w:r>
          </w:p>
        </w:tc>
        <w:tc>
          <w:tcPr>
            <w:tcW w:w="1127" w:type="dxa"/>
            <w:shd w:val="clear" w:color="auto" w:fill="F9F9F9"/>
          </w:tcPr>
          <w:p w14:paraId="72E0FEFE" w14:textId="77777777" w:rsidR="003257BB" w:rsidRPr="00CE2BB5" w:rsidRDefault="003257BB" w:rsidP="00A053C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  <w:tc>
          <w:tcPr>
            <w:tcW w:w="1059" w:type="dxa"/>
            <w:shd w:val="clear" w:color="auto" w:fill="F9F9F9"/>
          </w:tcPr>
          <w:p w14:paraId="3CA34DA2" w14:textId="77777777" w:rsidR="003257BB" w:rsidRPr="00CE2BB5" w:rsidRDefault="003257BB" w:rsidP="00A053C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  <w:tc>
          <w:tcPr>
            <w:tcW w:w="1059" w:type="dxa"/>
            <w:shd w:val="clear" w:color="auto" w:fill="F9F9F9"/>
          </w:tcPr>
          <w:p w14:paraId="5FE62753" w14:textId="77777777" w:rsidR="003257BB" w:rsidRPr="00CE2BB5" w:rsidRDefault="003257BB" w:rsidP="00A053C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  <w:tc>
          <w:tcPr>
            <w:tcW w:w="988" w:type="dxa"/>
            <w:shd w:val="clear" w:color="auto" w:fill="F9F9F9"/>
          </w:tcPr>
          <w:p w14:paraId="1B7F9570" w14:textId="77777777" w:rsidR="003257BB" w:rsidRPr="00CE2BB5" w:rsidRDefault="003257BB" w:rsidP="00A053C6">
            <w:pPr>
              <w:widowControl/>
              <w:spacing w:after="150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  <w:tc>
          <w:tcPr>
            <w:tcW w:w="1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4ADF3" w14:textId="77777777" w:rsidR="003257BB" w:rsidRPr="00CE2BB5" w:rsidRDefault="003257BB" w:rsidP="00A053C6">
            <w:pPr>
              <w:widowControl/>
              <w:spacing w:after="150"/>
              <w:ind w:left="-121" w:right="-122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38064</w:t>
            </w:r>
          </w:p>
        </w:tc>
      </w:tr>
      <w:tr w:rsidR="000A7EB2" w:rsidRPr="00AC2D7C" w14:paraId="0F460770" w14:textId="77777777" w:rsidTr="00743AB1">
        <w:trPr>
          <w:trHeight w:val="1146"/>
        </w:trPr>
        <w:tc>
          <w:tcPr>
            <w:tcW w:w="4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E9C5C" w14:textId="77777777" w:rsidR="000A7EB2" w:rsidRPr="007076CF" w:rsidRDefault="000A7EB2" w:rsidP="008643DA">
            <w:pPr>
              <w:widowControl/>
              <w:spacing w:after="150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14AD8" w14:textId="5C35F041" w:rsidR="000A7EB2" w:rsidRPr="008643DA" w:rsidRDefault="000A7EB2" w:rsidP="00C6386A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Сумарні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витрати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мало</w:t>
            </w:r>
            <w:r w:rsidR="00027192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г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о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підприємництва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на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виконання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заплано</w:t>
            </w:r>
            <w:r w:rsidR="00C6386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ваного</w:t>
            </w:r>
            <w:proofErr w:type="spellEnd"/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0F6A4" w14:textId="77777777" w:rsidR="000A7EB2" w:rsidRPr="00CE2BB5" w:rsidRDefault="000A7EB2" w:rsidP="00A053C6">
            <w:pPr>
              <w:widowControl/>
              <w:spacing w:after="150"/>
              <w:ind w:left="-113" w:right="-11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  <w:t>236314</w:t>
            </w:r>
          </w:p>
        </w:tc>
        <w:tc>
          <w:tcPr>
            <w:tcW w:w="1127" w:type="dxa"/>
          </w:tcPr>
          <w:p w14:paraId="4862D7EE" w14:textId="77777777" w:rsidR="000A7EB2" w:rsidRPr="000A7EB2" w:rsidRDefault="000A7EB2" w:rsidP="00002B61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 w:rsidRPr="000A7EB2"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  <w:t>198250</w:t>
            </w:r>
          </w:p>
        </w:tc>
        <w:tc>
          <w:tcPr>
            <w:tcW w:w="1059" w:type="dxa"/>
          </w:tcPr>
          <w:p w14:paraId="1302B256" w14:textId="77777777" w:rsidR="000A7EB2" w:rsidRPr="000A7EB2" w:rsidRDefault="000A7EB2" w:rsidP="00002B61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 w:rsidRPr="000A7EB2"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  <w:t>198250</w:t>
            </w:r>
          </w:p>
        </w:tc>
        <w:tc>
          <w:tcPr>
            <w:tcW w:w="1059" w:type="dxa"/>
          </w:tcPr>
          <w:p w14:paraId="69803DCB" w14:textId="77777777" w:rsidR="000A7EB2" w:rsidRPr="000A7EB2" w:rsidRDefault="000A7EB2" w:rsidP="00002B61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 w:rsidRPr="000A7EB2"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  <w:t>198250</w:t>
            </w:r>
          </w:p>
        </w:tc>
        <w:tc>
          <w:tcPr>
            <w:tcW w:w="988" w:type="dxa"/>
          </w:tcPr>
          <w:p w14:paraId="77CF898E" w14:textId="77777777" w:rsidR="000A7EB2" w:rsidRPr="000A7EB2" w:rsidRDefault="000A7EB2" w:rsidP="00002B61">
            <w:pPr>
              <w:widowControl/>
              <w:spacing w:after="150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 w:rsidRPr="000A7EB2"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  <w:t>198250</w:t>
            </w:r>
          </w:p>
        </w:tc>
        <w:tc>
          <w:tcPr>
            <w:tcW w:w="11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D139B" w14:textId="77777777" w:rsidR="000A7EB2" w:rsidRPr="00CE2BB5" w:rsidRDefault="000A7EB2" w:rsidP="00A053C6">
            <w:pPr>
              <w:widowControl/>
              <w:spacing w:after="150"/>
              <w:ind w:left="-121" w:right="-12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  <w:t>1029314</w:t>
            </w:r>
          </w:p>
        </w:tc>
      </w:tr>
      <w:tr w:rsidR="00743AB1" w:rsidRPr="00AC2D7C" w14:paraId="5EB669FE" w14:textId="77777777" w:rsidTr="00743AB1">
        <w:trPr>
          <w:trHeight w:val="1154"/>
        </w:trPr>
        <w:tc>
          <w:tcPr>
            <w:tcW w:w="41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1D58" w14:textId="77777777" w:rsidR="00743AB1" w:rsidRPr="007076CF" w:rsidRDefault="00743AB1" w:rsidP="00743AB1">
            <w:pPr>
              <w:widowControl/>
              <w:spacing w:after="150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6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A81A6" w14:textId="77777777" w:rsidR="00743AB1" w:rsidRPr="008643DA" w:rsidRDefault="00743AB1" w:rsidP="00743AB1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Бюджетні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витрати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на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адміністрування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суб’єктів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малого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підприємництва</w:t>
            </w:r>
          </w:p>
        </w:tc>
        <w:tc>
          <w:tcPr>
            <w:tcW w:w="144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C9E7D" w14:textId="5C44287B" w:rsidR="00743AB1" w:rsidRPr="00CE2BB5" w:rsidRDefault="00743AB1" w:rsidP="00743AB1">
            <w:pPr>
              <w:widowControl/>
              <w:spacing w:after="150"/>
              <w:ind w:left="-113" w:right="-11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58536</w:t>
            </w:r>
          </w:p>
        </w:tc>
        <w:tc>
          <w:tcPr>
            <w:tcW w:w="1127" w:type="dxa"/>
            <w:shd w:val="clear" w:color="auto" w:fill="F9F9F9"/>
          </w:tcPr>
          <w:p w14:paraId="0A98EB71" w14:textId="6CAFB8F2" w:rsidR="00743AB1" w:rsidRPr="00CE2BB5" w:rsidRDefault="00743AB1" w:rsidP="00743AB1">
            <w:r w:rsidRPr="00AE280C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58536</w:t>
            </w:r>
          </w:p>
        </w:tc>
        <w:tc>
          <w:tcPr>
            <w:tcW w:w="1059" w:type="dxa"/>
            <w:shd w:val="clear" w:color="auto" w:fill="F9F9F9"/>
          </w:tcPr>
          <w:p w14:paraId="278D1336" w14:textId="1FF93509" w:rsidR="00743AB1" w:rsidRPr="00CE2BB5" w:rsidRDefault="00743AB1" w:rsidP="00743AB1">
            <w:r w:rsidRPr="00AE280C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58536</w:t>
            </w:r>
          </w:p>
        </w:tc>
        <w:tc>
          <w:tcPr>
            <w:tcW w:w="1059" w:type="dxa"/>
            <w:shd w:val="clear" w:color="auto" w:fill="F9F9F9"/>
          </w:tcPr>
          <w:p w14:paraId="6A26CB31" w14:textId="26E009AC" w:rsidR="00743AB1" w:rsidRPr="00CE2BB5" w:rsidRDefault="00743AB1" w:rsidP="00743AB1">
            <w:r w:rsidRPr="00AE280C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58536</w:t>
            </w:r>
          </w:p>
        </w:tc>
        <w:tc>
          <w:tcPr>
            <w:tcW w:w="988" w:type="dxa"/>
            <w:shd w:val="clear" w:color="auto" w:fill="F9F9F9"/>
          </w:tcPr>
          <w:p w14:paraId="6D4E0910" w14:textId="5581E8F0" w:rsidR="00743AB1" w:rsidRPr="00CE2BB5" w:rsidRDefault="00743AB1" w:rsidP="00743AB1">
            <w:r w:rsidRPr="00AE280C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58536</w:t>
            </w:r>
          </w:p>
        </w:tc>
        <w:tc>
          <w:tcPr>
            <w:tcW w:w="1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EAB16" w14:textId="78A643AE" w:rsidR="00743AB1" w:rsidRPr="00CE2BB5" w:rsidRDefault="00743AB1" w:rsidP="00743AB1">
            <w:pPr>
              <w:widowControl/>
              <w:spacing w:after="150"/>
              <w:ind w:left="-121" w:right="-122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292680</w:t>
            </w:r>
          </w:p>
        </w:tc>
      </w:tr>
      <w:tr w:rsidR="00743AB1" w:rsidRPr="00AC2D7C" w14:paraId="21BF947C" w14:textId="77777777" w:rsidTr="00743AB1">
        <w:trPr>
          <w:trHeight w:val="919"/>
        </w:trPr>
        <w:tc>
          <w:tcPr>
            <w:tcW w:w="4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D30E8" w14:textId="77777777" w:rsidR="00743AB1" w:rsidRPr="007076CF" w:rsidRDefault="00743AB1" w:rsidP="00743AB1">
            <w:pPr>
              <w:widowControl/>
              <w:spacing w:after="150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7076C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A02E1" w14:textId="77777777" w:rsidR="00743AB1" w:rsidRPr="008643DA" w:rsidRDefault="00743AB1" w:rsidP="00743AB1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Сумарні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витрати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на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виконання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заплано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ваного</w:t>
            </w:r>
            <w:proofErr w:type="spellEnd"/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D6055" w14:textId="2508C8DF" w:rsidR="00743AB1" w:rsidRPr="00CE2BB5" w:rsidRDefault="00743AB1" w:rsidP="00743AB1">
            <w:pPr>
              <w:widowControl/>
              <w:spacing w:after="150"/>
              <w:ind w:left="-113" w:right="-11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294850</w:t>
            </w:r>
          </w:p>
        </w:tc>
        <w:tc>
          <w:tcPr>
            <w:tcW w:w="1127" w:type="dxa"/>
          </w:tcPr>
          <w:p w14:paraId="1D957A9E" w14:textId="0426D66A" w:rsidR="00743AB1" w:rsidRPr="00CE2BB5" w:rsidRDefault="00743AB1" w:rsidP="00743AB1"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256786</w:t>
            </w:r>
          </w:p>
        </w:tc>
        <w:tc>
          <w:tcPr>
            <w:tcW w:w="1059" w:type="dxa"/>
          </w:tcPr>
          <w:p w14:paraId="0A8DBBCB" w14:textId="483CEA6D" w:rsidR="00743AB1" w:rsidRDefault="00743AB1" w:rsidP="00743AB1"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256786</w:t>
            </w:r>
          </w:p>
        </w:tc>
        <w:tc>
          <w:tcPr>
            <w:tcW w:w="1059" w:type="dxa"/>
          </w:tcPr>
          <w:p w14:paraId="7A6A1DA7" w14:textId="124A0737" w:rsidR="00743AB1" w:rsidRDefault="00743AB1" w:rsidP="00743AB1"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256786</w:t>
            </w:r>
          </w:p>
        </w:tc>
        <w:tc>
          <w:tcPr>
            <w:tcW w:w="988" w:type="dxa"/>
          </w:tcPr>
          <w:p w14:paraId="540097BD" w14:textId="4CCCC384" w:rsidR="00743AB1" w:rsidRDefault="00743AB1" w:rsidP="00743AB1"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256786</w:t>
            </w:r>
          </w:p>
        </w:tc>
        <w:tc>
          <w:tcPr>
            <w:tcW w:w="11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021B" w14:textId="5451DD7A" w:rsidR="00743AB1" w:rsidRPr="00CE2BB5" w:rsidRDefault="00743AB1" w:rsidP="00743AB1">
            <w:pPr>
              <w:widowControl/>
              <w:spacing w:after="150"/>
              <w:ind w:left="-121" w:right="-122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1321994</w:t>
            </w:r>
          </w:p>
        </w:tc>
      </w:tr>
    </w:tbl>
    <w:p w14:paraId="4DB0283F" w14:textId="77777777" w:rsidR="00AC2D7C" w:rsidRPr="00AC2D7C" w:rsidRDefault="00AC2D7C" w:rsidP="00AC2D7C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14:paraId="7A04D27F" w14:textId="77777777" w:rsidR="00AC2D7C" w:rsidRPr="00AC2D7C" w:rsidRDefault="00AC2D7C" w:rsidP="004271D2">
      <w:pPr>
        <w:widowControl/>
        <w:shd w:val="clear" w:color="auto" w:fill="FFFFFF"/>
        <w:spacing w:after="150"/>
        <w:ind w:firstLine="99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5.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Розроблення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кор</w:t>
      </w:r>
      <w:r w:rsidR="008E3C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и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гуючих</w:t>
      </w:r>
      <w:proofErr w:type="spellEnd"/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(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пом’якшувальних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)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заходів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для малого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підприємництва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щодо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запропонованого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регулювання</w:t>
      </w:r>
    </w:p>
    <w:p w14:paraId="260C5BA2" w14:textId="06891B32" w:rsidR="00AC2D7C" w:rsidRDefault="00AC2D7C" w:rsidP="0089460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C2D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На основі аналізу статистичних даних що надані </w:t>
      </w:r>
      <w:proofErr w:type="spellStart"/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Носівсько</w:t>
      </w:r>
      <w:r w:rsidR="001B2FD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ю</w:t>
      </w:r>
      <w:proofErr w:type="spellEnd"/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місько</w:t>
      </w:r>
      <w:r w:rsidR="001B2FD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ю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рад</w:t>
      </w:r>
      <w:r w:rsidR="001B2FD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ою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визначено, що зазначена сума є прийнятною для суб’єктів малого підприємництва і впровадження компенсаторних (пом’якшувальних) </w:t>
      </w:r>
      <w:r w:rsidR="001B2FD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заходів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не потрібно.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7A4F21" w14:paraId="2DB11256" w14:textId="77777777" w:rsidTr="007B2511">
        <w:tc>
          <w:tcPr>
            <w:tcW w:w="4857" w:type="dxa"/>
          </w:tcPr>
          <w:p w14:paraId="43241551" w14:textId="77777777" w:rsidR="007A4F21" w:rsidRPr="007A4F21" w:rsidRDefault="007A4F21" w:rsidP="007A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7A4F21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Процедура, що потребує корегування</w:t>
            </w:r>
          </w:p>
        </w:tc>
        <w:tc>
          <w:tcPr>
            <w:tcW w:w="5032" w:type="dxa"/>
          </w:tcPr>
          <w:p w14:paraId="5A52987E" w14:textId="77777777" w:rsidR="007A4F21" w:rsidRPr="007A4F21" w:rsidRDefault="007A4F21" w:rsidP="007A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proofErr w:type="spellStart"/>
            <w:r w:rsidRPr="007A4F21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Корегуючий</w:t>
            </w:r>
            <w:proofErr w:type="spellEnd"/>
            <w:r w:rsidRPr="007A4F21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 xml:space="preserve"> механізм</w:t>
            </w:r>
          </w:p>
        </w:tc>
      </w:tr>
      <w:tr w:rsidR="007A4F21" w14:paraId="679418E0" w14:textId="77777777" w:rsidTr="007B2511">
        <w:tc>
          <w:tcPr>
            <w:tcW w:w="4857" w:type="dxa"/>
          </w:tcPr>
          <w:p w14:paraId="7D192AAE" w14:textId="77777777" w:rsidR="007A4F21" w:rsidRPr="007A4F21" w:rsidRDefault="007A4F21" w:rsidP="007A4F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7A4F21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Х</w:t>
            </w:r>
          </w:p>
        </w:tc>
        <w:tc>
          <w:tcPr>
            <w:tcW w:w="5032" w:type="dxa"/>
          </w:tcPr>
          <w:p w14:paraId="49875351" w14:textId="77777777" w:rsidR="007A4F21" w:rsidRDefault="007A4F21" w:rsidP="007A4F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A4F21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Х</w:t>
            </w:r>
          </w:p>
        </w:tc>
      </w:tr>
    </w:tbl>
    <w:p w14:paraId="378B2A09" w14:textId="77777777" w:rsidR="004E520F" w:rsidRDefault="004E520F" w:rsidP="0089460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3118"/>
      </w:tblGrid>
      <w:tr w:rsidR="001B2FD9" w:rsidRPr="008643DA" w14:paraId="79A3BE2D" w14:textId="77777777" w:rsidTr="008A7DFE">
        <w:trPr>
          <w:trHeight w:val="704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14:paraId="70D85AE2" w14:textId="77777777" w:rsidR="001B2FD9" w:rsidRPr="004271D2" w:rsidRDefault="001B2FD9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Показник</w:t>
            </w:r>
          </w:p>
        </w:tc>
        <w:tc>
          <w:tcPr>
            <w:tcW w:w="3119" w:type="dxa"/>
            <w:vMerge w:val="restart"/>
            <w:vAlign w:val="center"/>
          </w:tcPr>
          <w:p w14:paraId="3723721C" w14:textId="77777777" w:rsidR="001B2FD9" w:rsidRPr="004271D2" w:rsidRDefault="001B2FD9" w:rsidP="001B2FD9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</w:pP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Сумарні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витрати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малого </w:t>
            </w:r>
            <w:proofErr w:type="spellStart"/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підприєм-ництва</w:t>
            </w:r>
            <w:proofErr w:type="spellEnd"/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на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виконання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запланованого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регулювання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за перший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рік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,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гривень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5DD6620" w14:textId="77777777" w:rsidR="001B2FD9" w:rsidRPr="004271D2" w:rsidRDefault="001B2FD9" w:rsidP="001B2FD9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</w:pP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Сумарні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витрати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малого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підприємництва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на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виконання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запланованого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регулювання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за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п’ять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років, гривень</w:t>
            </w:r>
          </w:p>
        </w:tc>
      </w:tr>
      <w:tr w:rsidR="001B2FD9" w:rsidRPr="008643DA" w14:paraId="40AD6B82" w14:textId="77777777" w:rsidTr="008A7DFE">
        <w:trPr>
          <w:trHeight w:val="596"/>
        </w:trPr>
        <w:tc>
          <w:tcPr>
            <w:tcW w:w="3652" w:type="dxa"/>
            <w:vMerge/>
            <w:shd w:val="clear" w:color="auto" w:fill="auto"/>
          </w:tcPr>
          <w:p w14:paraId="19C3BB69" w14:textId="77777777" w:rsidR="001B2FD9" w:rsidRPr="008643DA" w:rsidRDefault="001B2FD9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</w:p>
        </w:tc>
        <w:tc>
          <w:tcPr>
            <w:tcW w:w="3119" w:type="dxa"/>
            <w:vMerge/>
          </w:tcPr>
          <w:p w14:paraId="04F976C0" w14:textId="77777777" w:rsidR="001B2FD9" w:rsidRPr="008643DA" w:rsidRDefault="001B2FD9" w:rsidP="00AC2D7C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14D61CA" w14:textId="77777777" w:rsidR="001B2FD9" w:rsidRPr="008643DA" w:rsidRDefault="001B2FD9" w:rsidP="00AC2D7C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</w:p>
        </w:tc>
      </w:tr>
      <w:tr w:rsidR="008F6D68" w:rsidRPr="008643DA" w14:paraId="750F77B5" w14:textId="77777777" w:rsidTr="001B2FD9">
        <w:tc>
          <w:tcPr>
            <w:tcW w:w="3652" w:type="dxa"/>
            <w:shd w:val="clear" w:color="auto" w:fill="auto"/>
            <w:vAlign w:val="center"/>
          </w:tcPr>
          <w:p w14:paraId="58022E12" w14:textId="77777777" w:rsidR="008F6D68" w:rsidRPr="00816D70" w:rsidRDefault="008F6D68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16D7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Заплановане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</w:p>
        </w:tc>
        <w:tc>
          <w:tcPr>
            <w:tcW w:w="3119" w:type="dxa"/>
          </w:tcPr>
          <w:p w14:paraId="66AE4C31" w14:textId="77777777" w:rsidR="008F6D68" w:rsidRPr="00767FD3" w:rsidRDefault="00767FD3" w:rsidP="00A053C6">
            <w:pPr>
              <w:widowControl/>
              <w:spacing w:after="150"/>
              <w:ind w:left="-113" w:right="-11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767FD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236314</w:t>
            </w:r>
          </w:p>
        </w:tc>
        <w:tc>
          <w:tcPr>
            <w:tcW w:w="3118" w:type="dxa"/>
            <w:shd w:val="clear" w:color="auto" w:fill="auto"/>
          </w:tcPr>
          <w:p w14:paraId="47ADE3F8" w14:textId="77777777" w:rsidR="008F6D68" w:rsidRPr="00767FD3" w:rsidRDefault="00767FD3" w:rsidP="00A053C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767FD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1029314</w:t>
            </w:r>
          </w:p>
        </w:tc>
      </w:tr>
      <w:tr w:rsidR="008F6D68" w:rsidRPr="008643DA" w14:paraId="7B12F1B6" w14:textId="77777777" w:rsidTr="004C320F">
        <w:tc>
          <w:tcPr>
            <w:tcW w:w="3652" w:type="dxa"/>
            <w:shd w:val="clear" w:color="auto" w:fill="auto"/>
            <w:vAlign w:val="center"/>
          </w:tcPr>
          <w:p w14:paraId="6D705A0E" w14:textId="77777777" w:rsidR="008F6D68" w:rsidRPr="00816D70" w:rsidRDefault="008F6D68" w:rsidP="00C6386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16D70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За умов 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застосування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компенсаторних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механізмів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для малого </w:t>
            </w:r>
            <w:proofErr w:type="gramStart"/>
            <w:r w:rsidRPr="00816D7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</w:t>
            </w:r>
            <w:proofErr w:type="gramEnd"/>
            <w:r w:rsidRPr="00816D7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ідприємництва</w:t>
            </w:r>
          </w:p>
        </w:tc>
        <w:tc>
          <w:tcPr>
            <w:tcW w:w="3119" w:type="dxa"/>
          </w:tcPr>
          <w:p w14:paraId="0A3BBC4E" w14:textId="77777777" w:rsidR="008F6D68" w:rsidRPr="00CE2BB5" w:rsidRDefault="008F6D68" w:rsidP="00A053C6">
            <w:pPr>
              <w:widowControl/>
              <w:spacing w:after="150"/>
              <w:ind w:left="-113" w:right="-11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30B3C17F" w14:textId="77777777" w:rsidR="008F6D68" w:rsidRPr="00CE2BB5" w:rsidRDefault="008F6D68" w:rsidP="00A053C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</w:tr>
      <w:tr w:rsidR="008F6D68" w:rsidRPr="008643DA" w14:paraId="64BE9060" w14:textId="77777777" w:rsidTr="00907571">
        <w:tc>
          <w:tcPr>
            <w:tcW w:w="3652" w:type="dxa"/>
            <w:shd w:val="clear" w:color="auto" w:fill="auto"/>
            <w:vAlign w:val="center"/>
          </w:tcPr>
          <w:p w14:paraId="20CFC563" w14:textId="77777777" w:rsidR="008F6D68" w:rsidRPr="00816D70" w:rsidRDefault="008F6D68" w:rsidP="00C6386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16D7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Сумарно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: 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зміна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вартості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малого </w:t>
            </w:r>
            <w:r w:rsidRPr="00816D7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підприємництва</w:t>
            </w:r>
          </w:p>
        </w:tc>
        <w:tc>
          <w:tcPr>
            <w:tcW w:w="3119" w:type="dxa"/>
          </w:tcPr>
          <w:p w14:paraId="5DD41A97" w14:textId="77777777" w:rsidR="008F6D68" w:rsidRPr="00CE2BB5" w:rsidRDefault="008F6D68" w:rsidP="00A053C6">
            <w:pPr>
              <w:widowControl/>
              <w:spacing w:after="150"/>
              <w:ind w:left="-113" w:right="-11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2D0CF277" w14:textId="77777777" w:rsidR="008F6D68" w:rsidRPr="00CE2BB5" w:rsidRDefault="008F6D68" w:rsidP="00A053C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CE2BB5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0</w:t>
            </w:r>
          </w:p>
        </w:tc>
      </w:tr>
    </w:tbl>
    <w:p w14:paraId="7DB5A836" w14:textId="77777777" w:rsidR="004271D2" w:rsidRDefault="004271D2" w:rsidP="00263CC2">
      <w:pPr>
        <w:shd w:val="clear" w:color="auto" w:fill="FFFFFF"/>
        <w:spacing w:after="150"/>
        <w:ind w:right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3D030AB1" w14:textId="77777777" w:rsidR="004271D2" w:rsidRDefault="004271D2" w:rsidP="00263CC2">
      <w:pPr>
        <w:shd w:val="clear" w:color="auto" w:fill="FFFFFF"/>
        <w:spacing w:after="150"/>
        <w:ind w:right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38BDF182" w14:textId="77777777" w:rsidR="007171A9" w:rsidRPr="00AC2D7C" w:rsidRDefault="008C4016" w:rsidP="008C4016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F85F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іськ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ий</w:t>
      </w:r>
      <w:r w:rsidR="00263C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голов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          </w:t>
      </w:r>
      <w:r w:rsidR="00263C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="002462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="00F85F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Володимир ІГНАТЧЕНКО</w:t>
      </w:r>
      <w:r w:rsidR="00263C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sectPr w:rsidR="007171A9" w:rsidRPr="00AC2D7C" w:rsidSect="007B2511">
      <w:pgSz w:w="12240" w:h="15840"/>
      <w:pgMar w:top="426" w:right="1041" w:bottom="81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60375"/>
    <w:multiLevelType w:val="hybridMultilevel"/>
    <w:tmpl w:val="DF8E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15440"/>
    <w:multiLevelType w:val="hybridMultilevel"/>
    <w:tmpl w:val="3978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7C"/>
    <w:rsid w:val="00013E2D"/>
    <w:rsid w:val="00027192"/>
    <w:rsid w:val="0004165B"/>
    <w:rsid w:val="00045734"/>
    <w:rsid w:val="00063FC9"/>
    <w:rsid w:val="0007535E"/>
    <w:rsid w:val="000764B3"/>
    <w:rsid w:val="000A7EB2"/>
    <w:rsid w:val="000B5F37"/>
    <w:rsid w:val="000F2305"/>
    <w:rsid w:val="001B2FD9"/>
    <w:rsid w:val="001D5B07"/>
    <w:rsid w:val="00215C84"/>
    <w:rsid w:val="00227205"/>
    <w:rsid w:val="002462D3"/>
    <w:rsid w:val="002610F0"/>
    <w:rsid w:val="00262ECF"/>
    <w:rsid w:val="00263CC2"/>
    <w:rsid w:val="002B150B"/>
    <w:rsid w:val="002C406C"/>
    <w:rsid w:val="002E4080"/>
    <w:rsid w:val="00315FC0"/>
    <w:rsid w:val="003257BB"/>
    <w:rsid w:val="003502D6"/>
    <w:rsid w:val="00386BF5"/>
    <w:rsid w:val="003A7597"/>
    <w:rsid w:val="003F5F0F"/>
    <w:rsid w:val="004271D2"/>
    <w:rsid w:val="00433F44"/>
    <w:rsid w:val="00470B5C"/>
    <w:rsid w:val="004A0C11"/>
    <w:rsid w:val="004B7D81"/>
    <w:rsid w:val="004E520F"/>
    <w:rsid w:val="00513DE7"/>
    <w:rsid w:val="00522C51"/>
    <w:rsid w:val="00541205"/>
    <w:rsid w:val="005529AD"/>
    <w:rsid w:val="0057430B"/>
    <w:rsid w:val="005D2652"/>
    <w:rsid w:val="005D46F1"/>
    <w:rsid w:val="0067633F"/>
    <w:rsid w:val="00684873"/>
    <w:rsid w:val="006A661A"/>
    <w:rsid w:val="006B5961"/>
    <w:rsid w:val="006B70F1"/>
    <w:rsid w:val="007076CF"/>
    <w:rsid w:val="007171A9"/>
    <w:rsid w:val="00727560"/>
    <w:rsid w:val="00733C49"/>
    <w:rsid w:val="00742A8F"/>
    <w:rsid w:val="00743AB1"/>
    <w:rsid w:val="00767FD3"/>
    <w:rsid w:val="007A2E4D"/>
    <w:rsid w:val="007A4F21"/>
    <w:rsid w:val="007B2511"/>
    <w:rsid w:val="007F3483"/>
    <w:rsid w:val="00816D70"/>
    <w:rsid w:val="0081752F"/>
    <w:rsid w:val="0082311E"/>
    <w:rsid w:val="0082761F"/>
    <w:rsid w:val="008344D4"/>
    <w:rsid w:val="0085272E"/>
    <w:rsid w:val="00861844"/>
    <w:rsid w:val="008643DA"/>
    <w:rsid w:val="00865DA5"/>
    <w:rsid w:val="008775ED"/>
    <w:rsid w:val="00892C56"/>
    <w:rsid w:val="00894604"/>
    <w:rsid w:val="008A7DFE"/>
    <w:rsid w:val="008C4016"/>
    <w:rsid w:val="008C54BE"/>
    <w:rsid w:val="008E1781"/>
    <w:rsid w:val="008E3C82"/>
    <w:rsid w:val="008F0A26"/>
    <w:rsid w:val="008F6D68"/>
    <w:rsid w:val="00940338"/>
    <w:rsid w:val="00941384"/>
    <w:rsid w:val="009800D9"/>
    <w:rsid w:val="0098621B"/>
    <w:rsid w:val="00987CEF"/>
    <w:rsid w:val="009A1851"/>
    <w:rsid w:val="009A1F3F"/>
    <w:rsid w:val="009A39A6"/>
    <w:rsid w:val="009A4213"/>
    <w:rsid w:val="009C421D"/>
    <w:rsid w:val="009C655E"/>
    <w:rsid w:val="009F6062"/>
    <w:rsid w:val="00A06718"/>
    <w:rsid w:val="00A12A51"/>
    <w:rsid w:val="00A21A71"/>
    <w:rsid w:val="00A245ED"/>
    <w:rsid w:val="00A52219"/>
    <w:rsid w:val="00A90D72"/>
    <w:rsid w:val="00AA1723"/>
    <w:rsid w:val="00AA74D3"/>
    <w:rsid w:val="00AC2D7C"/>
    <w:rsid w:val="00B071DF"/>
    <w:rsid w:val="00B268FD"/>
    <w:rsid w:val="00B46EDC"/>
    <w:rsid w:val="00B61C9C"/>
    <w:rsid w:val="00B77ED1"/>
    <w:rsid w:val="00BC4D90"/>
    <w:rsid w:val="00BD73A3"/>
    <w:rsid w:val="00BF2F7B"/>
    <w:rsid w:val="00C41793"/>
    <w:rsid w:val="00C4735A"/>
    <w:rsid w:val="00C6386A"/>
    <w:rsid w:val="00C64EB1"/>
    <w:rsid w:val="00C67137"/>
    <w:rsid w:val="00C80C5A"/>
    <w:rsid w:val="00CA183A"/>
    <w:rsid w:val="00CC3123"/>
    <w:rsid w:val="00CE0071"/>
    <w:rsid w:val="00CE0EF4"/>
    <w:rsid w:val="00CE15BF"/>
    <w:rsid w:val="00CE2BB5"/>
    <w:rsid w:val="00CE34F4"/>
    <w:rsid w:val="00CF3633"/>
    <w:rsid w:val="00D01378"/>
    <w:rsid w:val="00D028FF"/>
    <w:rsid w:val="00D222D4"/>
    <w:rsid w:val="00D36300"/>
    <w:rsid w:val="00D45301"/>
    <w:rsid w:val="00D664BA"/>
    <w:rsid w:val="00DB2869"/>
    <w:rsid w:val="00DC548F"/>
    <w:rsid w:val="00DD3A65"/>
    <w:rsid w:val="00DE11CE"/>
    <w:rsid w:val="00DE5863"/>
    <w:rsid w:val="00DE69CF"/>
    <w:rsid w:val="00DF6E36"/>
    <w:rsid w:val="00DF7378"/>
    <w:rsid w:val="00E34B90"/>
    <w:rsid w:val="00E867FB"/>
    <w:rsid w:val="00EC286F"/>
    <w:rsid w:val="00F044E0"/>
    <w:rsid w:val="00F1705B"/>
    <w:rsid w:val="00F85F18"/>
    <w:rsid w:val="00F97ECF"/>
    <w:rsid w:val="00FB43E6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D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2D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link w:val="a3"/>
    <w:rsid w:val="00AC2D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AC2D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character" w:customStyle="1" w:styleId="6">
    <w:name w:val="Основной текст (6)_"/>
    <w:rsid w:val="00AC2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45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734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6">
    <w:name w:val="List Paragraph"/>
    <w:basedOn w:val="a"/>
    <w:uiPriority w:val="34"/>
    <w:qFormat/>
    <w:rsid w:val="002610F0"/>
    <w:pPr>
      <w:ind w:left="720"/>
      <w:contextualSpacing/>
    </w:pPr>
  </w:style>
  <w:style w:type="table" w:styleId="a7">
    <w:name w:val="Table Grid"/>
    <w:basedOn w:val="a1"/>
    <w:uiPriority w:val="59"/>
    <w:rsid w:val="007A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rsid w:val="008618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2D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link w:val="a3"/>
    <w:rsid w:val="00AC2D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AC2D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character" w:customStyle="1" w:styleId="6">
    <w:name w:val="Основной текст (6)_"/>
    <w:rsid w:val="00AC2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45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734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6">
    <w:name w:val="List Paragraph"/>
    <w:basedOn w:val="a"/>
    <w:uiPriority w:val="34"/>
    <w:qFormat/>
    <w:rsid w:val="002610F0"/>
    <w:pPr>
      <w:ind w:left="720"/>
      <w:contextualSpacing/>
    </w:pPr>
  </w:style>
  <w:style w:type="table" w:styleId="a7">
    <w:name w:val="Table Grid"/>
    <w:basedOn w:val="a1"/>
    <w:uiPriority w:val="59"/>
    <w:rsid w:val="007A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rsid w:val="008618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econ02</dc:creator>
  <cp:lastModifiedBy>user</cp:lastModifiedBy>
  <cp:revision>78</cp:revision>
  <cp:lastPrinted>2024-10-03T11:24:00Z</cp:lastPrinted>
  <dcterms:created xsi:type="dcterms:W3CDTF">2019-04-23T05:47:00Z</dcterms:created>
  <dcterms:modified xsi:type="dcterms:W3CDTF">2024-10-04T05:45:00Z</dcterms:modified>
</cp:coreProperties>
</file>